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b w:val="1"/>
          <w:bCs w:val="1"/>
        </w:rPr>
      </w:pPr>
    </w:p>
    <w:p>
      <w:pPr>
        <w:pStyle w:val="Body A"/>
        <w:rPr>
          <w:b w:val="1"/>
          <w:bCs w:val="1"/>
        </w:rPr>
      </w:pPr>
    </w:p>
    <w:p>
      <w:pPr>
        <w:pStyle w:val="Body"/>
        <w:spacing w:line="276" w:lineRule="auto"/>
        <w:jc w:val="both"/>
        <w:rPr>
          <w:rFonts w:ascii="Calibri" w:cs="Calibri" w:hAnsi="Calibri" w:eastAsia="Calibri"/>
        </w:rPr>
      </w:pPr>
      <w:r>
        <w:rPr>
          <w:rFonts w:ascii="Calibri" w:hAnsi="Calibri"/>
          <w:b w:val="1"/>
          <w:bCs w:val="1"/>
          <w:rtl w:val="0"/>
        </w:rPr>
        <w:t xml:space="preserve">WINDHOEK/REYKJAVIK, 12 November 2022 </w:t>
      </w:r>
      <w:r>
        <w:rPr>
          <w:rFonts w:ascii="Calibri" w:hAnsi="Calibri"/>
          <w:rtl w:val="0"/>
          <w:lang w:val="ru-RU"/>
        </w:rPr>
        <w:t xml:space="preserve">- </w:t>
      </w:r>
      <w:r>
        <w:rPr>
          <w:rFonts w:ascii="Calibri" w:hAnsi="Calibri"/>
          <w:rtl w:val="0"/>
          <w:lang w:val="en-US"/>
        </w:rPr>
        <w:t>Three years ago today, the Fishrot scandal was uncovered. Over 30,000 leaked documents revealed how, since 2012, Iceland</w:t>
      </w:r>
      <w:r>
        <w:rPr>
          <w:rFonts w:ascii="Calibri" w:hAnsi="Calibri" w:hint="default"/>
          <w:rtl w:val="0"/>
          <w:lang w:val="en-US"/>
        </w:rPr>
        <w:t>’</w:t>
      </w:r>
      <w:r>
        <w:rPr>
          <w:rFonts w:ascii="Calibri" w:hAnsi="Calibri"/>
          <w:rtl w:val="0"/>
          <w:lang w:val="en-US"/>
        </w:rPr>
        <w:t>s largest fishing company Samherji had paid millions of dollars to political figures and their associates in Namibia to divert fishing quotas away from local businesses and inflate its own financial performance and profitability.</w:t>
      </w:r>
    </w:p>
    <w:p>
      <w:pPr>
        <w:pStyle w:val="Body"/>
        <w:spacing w:line="276" w:lineRule="auto"/>
        <w:jc w:val="both"/>
        <w:rPr>
          <w:rFonts w:ascii="Calibri" w:cs="Calibri" w:hAnsi="Calibri" w:eastAsia="Calibri"/>
        </w:rPr>
      </w:pPr>
    </w:p>
    <w:p>
      <w:pPr>
        <w:pStyle w:val="Body"/>
        <w:spacing w:line="276" w:lineRule="auto"/>
        <w:jc w:val="both"/>
        <w:rPr>
          <w:rFonts w:ascii="Calibri" w:cs="Calibri" w:hAnsi="Calibri" w:eastAsia="Calibri"/>
          <w:vertAlign w:val="superscript"/>
        </w:rPr>
      </w:pPr>
      <w:r>
        <w:rPr>
          <w:rFonts w:ascii="Calibri" w:hAnsi="Calibri"/>
          <w:rtl w:val="0"/>
          <w:lang w:val="en-US"/>
        </w:rPr>
        <w:t>Fishrot is the largest corruption scandal in both Namibian and Icelandic history. The value of transactions flagged as suspicious by Namibia's Financial Intelligence Centre in connection with the Fishrot scheme is reported to be around US$650 million.</w:t>
      </w:r>
      <w:r>
        <w:rPr>
          <w:rFonts w:ascii="Calibri" w:cs="Calibri" w:hAnsi="Calibri" w:eastAsia="Calibri"/>
          <w:vertAlign w:val="superscript"/>
        </w:rPr>
        <w:footnoteReference w:id="1"/>
      </w:r>
      <w:r>
        <w:rPr>
          <w:rFonts w:ascii="Calibri" w:hAnsi="Calibri"/>
          <w:rtl w:val="0"/>
          <w:lang w:val="en-US"/>
        </w:rPr>
        <w:t xml:space="preserve"> This has had a devastating impact on Namibia</w:t>
      </w:r>
      <w:r>
        <w:rPr>
          <w:rFonts w:ascii="Calibri" w:hAnsi="Calibri" w:hint="default"/>
          <w:rtl w:val="0"/>
          <w:lang w:val="en-US"/>
        </w:rPr>
        <w:t>’</w:t>
      </w:r>
      <w:r>
        <w:rPr>
          <w:rFonts w:ascii="Calibri" w:hAnsi="Calibri"/>
          <w:rtl w:val="0"/>
          <w:lang w:val="en-US"/>
        </w:rPr>
        <w:t>s fishing industry, local fishing communities and broader economy. Thousands of local fishermen are thought to have lost their jobs. The impact will undoubtedly be felt for generations.</w:t>
      </w:r>
    </w:p>
    <w:p>
      <w:pPr>
        <w:pStyle w:val="Body"/>
        <w:spacing w:line="276" w:lineRule="auto"/>
        <w:jc w:val="both"/>
        <w:rPr>
          <w:rFonts w:ascii="Calibri" w:cs="Calibri" w:hAnsi="Calibri" w:eastAsia="Calibri"/>
        </w:rPr>
      </w:pPr>
    </w:p>
    <w:p>
      <w:pPr>
        <w:pStyle w:val="Body"/>
        <w:spacing w:line="276" w:lineRule="auto"/>
        <w:jc w:val="both"/>
        <w:rPr>
          <w:rFonts w:ascii="Calibri" w:cs="Calibri" w:hAnsi="Calibri" w:eastAsia="Calibri"/>
        </w:rPr>
      </w:pPr>
      <w:r>
        <w:rPr>
          <w:rFonts w:ascii="Calibri" w:hAnsi="Calibri"/>
          <w:rtl w:val="0"/>
          <w:lang w:val="en-US"/>
        </w:rPr>
        <w:t xml:space="preserve">Three years on, Samherji acts with apparent impunity while the communities affected by Fishrot have seen no meaningful compensation and the perpetrators have not yet faced justice. In Namibia, ten Namibian suspects are facing trial, including the former Fisheries Minister, Bernhard Esau, and the ex-Minister of Justice, Sakeus Shanghala. The Namibian Prosecutor General also brought charges against three Icelandic Samherji executives, but no steps have been taken to extradite these individuals. </w:t>
      </w:r>
    </w:p>
    <w:p>
      <w:pPr>
        <w:pStyle w:val="Body"/>
        <w:spacing w:line="276" w:lineRule="auto"/>
        <w:jc w:val="both"/>
        <w:rPr>
          <w:rFonts w:ascii="Calibri" w:cs="Calibri" w:hAnsi="Calibri" w:eastAsia="Calibri"/>
        </w:rPr>
      </w:pPr>
    </w:p>
    <w:p>
      <w:pPr>
        <w:pStyle w:val="Body"/>
        <w:spacing w:line="276" w:lineRule="auto"/>
        <w:jc w:val="both"/>
        <w:rPr>
          <w:rFonts w:ascii="Calibri" w:cs="Calibri" w:hAnsi="Calibri" w:eastAsia="Calibri"/>
        </w:rPr>
      </w:pPr>
      <w:r>
        <w:rPr>
          <w:rFonts w:ascii="Calibri" w:hAnsi="Calibri"/>
          <w:rtl w:val="0"/>
          <w:lang w:val="en-US"/>
        </w:rPr>
        <w:t>In Iceland, no formal charges have been laid against Icelandic suspects. Instead, Icelandic police are investigating journalists reporting on Samherji, undermining press freedom and anti-corruption efforts.</w:t>
      </w:r>
      <w:r>
        <w:rPr>
          <w:rFonts w:ascii="Calibri" w:cs="Calibri" w:hAnsi="Calibri" w:eastAsia="Calibri"/>
          <w:vertAlign w:val="superscript"/>
        </w:rPr>
        <w:footnoteReference w:id="2"/>
      </w:r>
      <w:r>
        <w:rPr>
          <w:rFonts w:ascii="Calibri" w:hAnsi="Calibri"/>
          <w:rtl w:val="0"/>
          <w:lang w:val="en-US"/>
        </w:rPr>
        <w:t xml:space="preserve">  The Icelandic response to Fishrot has been called </w:t>
      </w:r>
      <w:r>
        <w:rPr>
          <w:rFonts w:ascii="Calibri" w:hAnsi="Calibri" w:hint="default"/>
          <w:rtl w:val="0"/>
          <w:lang w:val="en-US"/>
        </w:rPr>
        <w:t>“</w:t>
      </w:r>
      <w:r>
        <w:rPr>
          <w:rFonts w:ascii="Calibri" w:hAnsi="Calibri"/>
          <w:rtl w:val="0"/>
          <w:lang w:val="en-US"/>
        </w:rPr>
        <w:t>almost embarrassing</w:t>
      </w:r>
      <w:r>
        <w:rPr>
          <w:rFonts w:ascii="Calibri" w:hAnsi="Calibri" w:hint="default"/>
          <w:rtl w:val="0"/>
          <w:lang w:val="en-US"/>
        </w:rPr>
        <w:t xml:space="preserve">” </w:t>
      </w:r>
      <w:r>
        <w:rPr>
          <w:rFonts w:ascii="Calibri" w:hAnsi="Calibri"/>
          <w:rtl w:val="0"/>
          <w:lang w:val="en-US"/>
        </w:rPr>
        <w:t>by Drago Kos, Chair of the OECD Working Group on Bribery in International Business Transactions.</w:t>
      </w:r>
      <w:r>
        <w:rPr>
          <w:rFonts w:ascii="Calibri" w:cs="Calibri" w:hAnsi="Calibri" w:eastAsia="Calibri"/>
          <w:vertAlign w:val="superscript"/>
        </w:rPr>
        <w:footnoteReference w:id="3"/>
      </w:r>
    </w:p>
    <w:p>
      <w:pPr>
        <w:pStyle w:val="Body"/>
        <w:spacing w:line="276" w:lineRule="auto"/>
        <w:jc w:val="both"/>
        <w:rPr>
          <w:rFonts w:ascii="Calibri" w:cs="Calibri" w:hAnsi="Calibri" w:eastAsia="Calibri"/>
        </w:rPr>
      </w:pPr>
    </w:p>
    <w:p>
      <w:pPr>
        <w:pStyle w:val="Body"/>
        <w:spacing w:line="276" w:lineRule="auto"/>
        <w:jc w:val="both"/>
        <w:rPr>
          <w:rFonts w:ascii="Calibri" w:cs="Calibri" w:hAnsi="Calibri" w:eastAsia="Calibri"/>
        </w:rPr>
      </w:pPr>
      <w:r>
        <w:rPr>
          <w:rFonts w:ascii="Calibri" w:hAnsi="Calibri"/>
          <w:rtl w:val="0"/>
          <w:lang w:val="en-US"/>
        </w:rPr>
        <w:t>This is unacceptable and more must be done. We call on:</w:t>
      </w:r>
    </w:p>
    <w:p>
      <w:pPr>
        <w:pStyle w:val="List Paragraph"/>
        <w:numPr>
          <w:ilvl w:val="0"/>
          <w:numId w:val="2"/>
        </w:numPr>
        <w:bidi w:val="0"/>
        <w:spacing w:line="276" w:lineRule="auto"/>
        <w:ind w:right="0"/>
        <w:jc w:val="both"/>
        <w:rPr>
          <w:rFonts w:ascii="Calibri" w:hAnsi="Calibri"/>
          <w:rtl w:val="0"/>
          <w:lang w:val="en-US"/>
        </w:rPr>
      </w:pPr>
      <w:r>
        <w:rPr>
          <w:rFonts w:ascii="Calibri" w:hAnsi="Calibri"/>
          <w:b w:val="1"/>
          <w:bCs w:val="1"/>
          <w:rtl w:val="0"/>
          <w:lang w:val="en-US"/>
        </w:rPr>
        <w:t>Samherji</w:t>
      </w:r>
      <w:r>
        <w:rPr>
          <w:rFonts w:ascii="Calibri" w:hAnsi="Calibri"/>
          <w:rtl w:val="0"/>
          <w:lang w:val="en-US"/>
        </w:rPr>
        <w:t xml:space="preserve"> to submit to a process of reparation and remediation </w:t>
      </w:r>
      <w:r>
        <w:rPr>
          <w:rFonts w:ascii="Calibri" w:hAnsi="Calibri" w:hint="default"/>
          <w:rtl w:val="0"/>
          <w:lang w:val="en-US"/>
        </w:rPr>
        <w:t xml:space="preserve">– </w:t>
      </w:r>
      <w:r>
        <w:rPr>
          <w:rFonts w:ascii="Calibri" w:hAnsi="Calibri"/>
          <w:rtl w:val="0"/>
          <w:lang w:val="en-US"/>
        </w:rPr>
        <w:t>to include:</w:t>
      </w:r>
    </w:p>
    <w:p>
      <w:pPr>
        <w:pStyle w:val="List Paragraph"/>
        <w:numPr>
          <w:ilvl w:val="1"/>
          <w:numId w:val="2"/>
        </w:numPr>
        <w:bidi w:val="0"/>
        <w:spacing w:line="276" w:lineRule="auto"/>
        <w:ind w:right="0"/>
        <w:jc w:val="both"/>
        <w:rPr>
          <w:rFonts w:ascii="Calibri" w:hAnsi="Calibri"/>
          <w:rtl w:val="0"/>
          <w:lang w:val="en-US"/>
        </w:rPr>
      </w:pPr>
      <w:r>
        <w:rPr>
          <w:rFonts w:ascii="Calibri" w:hAnsi="Calibri"/>
          <w:rtl w:val="0"/>
          <w:lang w:val="en-US"/>
        </w:rPr>
        <w:t>an assessment of the human rights and economic impact of Samherji's Namibian activities;</w:t>
      </w:r>
    </w:p>
    <w:p>
      <w:pPr>
        <w:pStyle w:val="List Paragraph"/>
        <w:numPr>
          <w:ilvl w:val="1"/>
          <w:numId w:val="2"/>
        </w:numPr>
        <w:bidi w:val="0"/>
        <w:spacing w:line="276" w:lineRule="auto"/>
        <w:ind w:right="0"/>
        <w:jc w:val="both"/>
        <w:rPr>
          <w:rFonts w:ascii="Calibri" w:hAnsi="Calibri"/>
          <w:rtl w:val="0"/>
          <w:lang w:val="en-US"/>
        </w:rPr>
      </w:pPr>
      <w:r>
        <w:rPr>
          <w:rFonts w:ascii="Calibri" w:hAnsi="Calibri"/>
          <w:rtl w:val="0"/>
          <w:lang w:val="en-US"/>
        </w:rPr>
        <w:t>full reparation to affected communities;</w:t>
      </w:r>
    </w:p>
    <w:p>
      <w:pPr>
        <w:pStyle w:val="List Paragraph"/>
        <w:numPr>
          <w:ilvl w:val="1"/>
          <w:numId w:val="2"/>
        </w:numPr>
        <w:bidi w:val="0"/>
        <w:spacing w:line="276" w:lineRule="auto"/>
        <w:ind w:right="0"/>
        <w:jc w:val="both"/>
        <w:rPr>
          <w:rFonts w:ascii="Calibri" w:hAnsi="Calibri"/>
          <w:rtl w:val="0"/>
          <w:lang w:val="en-US"/>
        </w:rPr>
      </w:pPr>
      <w:r>
        <w:rPr>
          <w:rFonts w:ascii="Calibri" w:hAnsi="Calibri"/>
          <w:rtl w:val="0"/>
          <w:lang w:val="en-US"/>
        </w:rPr>
        <w:t>an operational grievance mechanism to address specific issues of local communities and individuals;</w:t>
      </w:r>
    </w:p>
    <w:p>
      <w:pPr>
        <w:pStyle w:val="List Paragraph"/>
        <w:numPr>
          <w:ilvl w:val="0"/>
          <w:numId w:val="2"/>
        </w:numPr>
        <w:bidi w:val="0"/>
        <w:spacing w:line="276" w:lineRule="auto"/>
        <w:ind w:right="0"/>
        <w:jc w:val="both"/>
        <w:rPr>
          <w:rFonts w:ascii="Calibri" w:hAnsi="Calibri"/>
          <w:rtl w:val="0"/>
          <w:lang w:val="en-US"/>
        </w:rPr>
      </w:pPr>
      <w:r>
        <w:rPr>
          <w:rFonts w:ascii="Calibri" w:hAnsi="Calibri"/>
          <w:b w:val="1"/>
          <w:bCs w:val="1"/>
          <w:rtl w:val="0"/>
          <w:lang w:val="en-US"/>
        </w:rPr>
        <w:t>Samherji</w:t>
      </w:r>
      <w:r>
        <w:rPr>
          <w:rFonts w:ascii="Calibri" w:hAnsi="Calibri" w:hint="default"/>
          <w:b w:val="1"/>
          <w:bCs w:val="1"/>
          <w:rtl w:val="0"/>
          <w:lang w:val="en-US"/>
        </w:rPr>
        <w:t>’</w:t>
      </w:r>
      <w:r>
        <w:rPr>
          <w:rFonts w:ascii="Calibri" w:hAnsi="Calibri"/>
          <w:b w:val="1"/>
          <w:bCs w:val="1"/>
          <w:rtl w:val="0"/>
          <w:lang w:val="en-US"/>
        </w:rPr>
        <w:t>s international suppliers, customers, and business partners</w:t>
      </w:r>
      <w:r>
        <w:rPr>
          <w:rFonts w:ascii="Calibri" w:hAnsi="Calibri"/>
          <w:rtl w:val="0"/>
          <w:lang w:val="en-US"/>
        </w:rPr>
        <w:t xml:space="preserve"> to review their arrangements with Samherji, in particular, in light of their increasing ESG (Environmental, Social and Governance) and ethical supply chain obligations and expectations; </w:t>
      </w:r>
    </w:p>
    <w:p>
      <w:pPr>
        <w:pStyle w:val="List Paragraph"/>
        <w:numPr>
          <w:ilvl w:val="0"/>
          <w:numId w:val="2"/>
        </w:numPr>
        <w:bidi w:val="0"/>
        <w:spacing w:line="276" w:lineRule="auto"/>
        <w:ind w:right="0"/>
        <w:jc w:val="both"/>
        <w:rPr>
          <w:rFonts w:ascii="Calibri" w:hAnsi="Calibri"/>
          <w:rtl w:val="0"/>
          <w:lang w:val="en-US"/>
        </w:rPr>
      </w:pPr>
      <w:r>
        <w:rPr>
          <w:rFonts w:ascii="Calibri" w:hAnsi="Calibri"/>
          <w:b w:val="1"/>
          <w:bCs w:val="1"/>
          <w:rtl w:val="0"/>
          <w:lang w:val="en-US"/>
        </w:rPr>
        <w:t>the Icelandic authorities</w:t>
      </w:r>
      <w:r>
        <w:rPr>
          <w:rFonts w:ascii="Calibri" w:hAnsi="Calibri"/>
          <w:rtl w:val="0"/>
          <w:lang w:val="en-US"/>
        </w:rPr>
        <w:t xml:space="preserve"> to initiate criminal proceedings and take active steps to address corruption carried out by Icelandic citizens;</w:t>
      </w:r>
    </w:p>
    <w:p>
      <w:pPr>
        <w:pStyle w:val="List Paragraph"/>
        <w:numPr>
          <w:ilvl w:val="0"/>
          <w:numId w:val="2"/>
        </w:numPr>
        <w:bidi w:val="0"/>
        <w:spacing w:line="276" w:lineRule="auto"/>
        <w:ind w:right="0"/>
        <w:jc w:val="both"/>
        <w:rPr>
          <w:rFonts w:ascii="Calibri" w:hAnsi="Calibri"/>
          <w:rtl w:val="0"/>
          <w:lang w:val="en-US"/>
        </w:rPr>
      </w:pPr>
      <w:r>
        <w:rPr>
          <w:rFonts w:ascii="Calibri" w:hAnsi="Calibri"/>
          <w:b w:val="1"/>
          <w:bCs w:val="1"/>
          <w:rtl w:val="0"/>
          <w:lang w:val="en-US"/>
        </w:rPr>
        <w:t>the Namibian authorities</w:t>
      </w:r>
      <w:r>
        <w:rPr>
          <w:rFonts w:ascii="Calibri" w:hAnsi="Calibri"/>
          <w:rtl w:val="0"/>
          <w:lang w:val="en-US"/>
        </w:rPr>
        <w:t xml:space="preserve"> to introduce further governance reform </w:t>
      </w:r>
      <w:r>
        <w:rPr>
          <w:rFonts w:ascii="Calibri" w:hAnsi="Calibri" w:hint="default"/>
          <w:rtl w:val="0"/>
          <w:lang w:val="en-US"/>
        </w:rPr>
        <w:t xml:space="preserve">– </w:t>
      </w:r>
      <w:r>
        <w:rPr>
          <w:rFonts w:ascii="Calibri" w:hAnsi="Calibri"/>
          <w:rtl w:val="0"/>
          <w:lang w:val="en-US"/>
        </w:rPr>
        <w:t xml:space="preserve">particularly by amending the Marine Resources Act, which enabled Fishrot </w:t>
      </w:r>
      <w:r>
        <w:rPr>
          <w:rFonts w:ascii="Calibri" w:hAnsi="Calibri" w:hint="default"/>
          <w:rtl w:val="0"/>
          <w:lang w:val="en-US"/>
        </w:rPr>
        <w:t xml:space="preserve">– </w:t>
      </w:r>
      <w:r>
        <w:rPr>
          <w:rFonts w:ascii="Calibri" w:hAnsi="Calibri"/>
          <w:rtl w:val="0"/>
          <w:lang w:val="en-US"/>
        </w:rPr>
        <w:t>and to bring those responsible to trial as soon as possible, including applying to extradite the Icelandic suspects without further delay; and</w:t>
      </w:r>
    </w:p>
    <w:p>
      <w:pPr>
        <w:pStyle w:val="List Paragraph"/>
        <w:numPr>
          <w:ilvl w:val="0"/>
          <w:numId w:val="2"/>
        </w:numPr>
        <w:bidi w:val="0"/>
        <w:spacing w:line="276" w:lineRule="auto"/>
        <w:ind w:right="0"/>
        <w:jc w:val="both"/>
        <w:rPr>
          <w:rFonts w:ascii="Calibri" w:hAnsi="Calibri"/>
          <w:rtl w:val="0"/>
          <w:lang w:val="en-US"/>
        </w:rPr>
      </w:pPr>
      <w:r>
        <w:rPr>
          <w:rFonts w:ascii="Calibri" w:hAnsi="Calibri"/>
          <w:b w:val="1"/>
          <w:bCs w:val="1"/>
          <w:rtl w:val="0"/>
          <w:lang w:val="en-US"/>
        </w:rPr>
        <w:t>international governments</w:t>
      </w:r>
      <w:r>
        <w:rPr>
          <w:rFonts w:ascii="Calibri" w:hAnsi="Calibri"/>
          <w:rtl w:val="0"/>
          <w:lang w:val="en-US"/>
        </w:rPr>
        <w:t>, including the US, the UK, Germany, France, Poland, the Netherlands, Norway and the Faroe Islands, to take all available steps to ensure that proceeds of crime are not entering their economies through Samherji</w:t>
      </w:r>
      <w:r>
        <w:rPr>
          <w:rFonts w:ascii="Calibri" w:hAnsi="Calibri" w:hint="default"/>
          <w:rtl w:val="0"/>
          <w:lang w:val="en-US"/>
        </w:rPr>
        <w:t>’</w:t>
      </w:r>
      <w:r>
        <w:rPr>
          <w:rFonts w:ascii="Calibri" w:hAnsi="Calibri"/>
          <w:rtl w:val="0"/>
          <w:lang w:val="en-US"/>
        </w:rPr>
        <w:t xml:space="preserve">s international investments made using proceeds of its Namibian business. </w:t>
      </w:r>
    </w:p>
    <w:p>
      <w:pPr>
        <w:pStyle w:val="List Paragraph"/>
        <w:spacing w:line="276" w:lineRule="auto"/>
        <w:jc w:val="both"/>
        <w:rPr>
          <w:rFonts w:ascii="Calibri" w:cs="Calibri" w:hAnsi="Calibri" w:eastAsia="Calibri"/>
        </w:rPr>
      </w:pPr>
    </w:p>
    <w:p>
      <w:pPr>
        <w:pStyle w:val="Body"/>
        <w:spacing w:line="276" w:lineRule="auto"/>
        <w:jc w:val="both"/>
        <w:rPr>
          <w:rFonts w:ascii="Calibri" w:cs="Calibri" w:hAnsi="Calibri" w:eastAsia="Calibri"/>
        </w:rPr>
      </w:pPr>
      <w:r>
        <w:rPr>
          <w:rFonts w:ascii="Calibri" w:hAnsi="Calibri"/>
          <w:rtl w:val="0"/>
          <w:lang w:val="en-US"/>
        </w:rPr>
        <w:t>It is time for all stakeholders to prove their commitment to fighting corruption and bring justice and reparation to the people of Namibia.</w:t>
      </w:r>
    </w:p>
    <w:p>
      <w:pPr>
        <w:pStyle w:val="Body"/>
        <w:spacing w:line="276" w:lineRule="auto"/>
        <w:jc w:val="both"/>
        <w:rPr>
          <w:rFonts w:ascii="Calibri" w:cs="Calibri" w:hAnsi="Calibri" w:eastAsia="Calibri"/>
        </w:rPr>
      </w:pPr>
    </w:p>
    <w:p>
      <w:pPr>
        <w:pStyle w:val="Body A"/>
        <w:spacing w:line="276" w:lineRule="auto"/>
        <w:rPr>
          <w:rFonts w:ascii="Calibri" w:cs="Calibri" w:hAnsi="Calibri" w:eastAsia="Calibri"/>
        </w:rPr>
      </w:pPr>
      <w:r>
        <w:rPr>
          <w:rFonts w:ascii="Calibri" w:hAnsi="Calibri"/>
          <w:rtl w:val="0"/>
          <w:lang w:val="en-US"/>
        </w:rPr>
        <w:t>Ends/</w:t>
      </w:r>
    </w:p>
    <w:p>
      <w:pPr>
        <w:pStyle w:val="Body A"/>
        <w:spacing w:line="276" w:lineRule="auto"/>
        <w:rPr>
          <w:rFonts w:ascii="Calibri" w:cs="Calibri" w:hAnsi="Calibri" w:eastAsia="Calibri"/>
        </w:rPr>
      </w:pPr>
    </w:p>
    <w:p>
      <w:pPr>
        <w:pStyle w:val="Body A"/>
        <w:numPr>
          <w:ilvl w:val="0"/>
          <w:numId w:val="4"/>
        </w:numPr>
        <w:bidi w:val="0"/>
        <w:spacing w:line="276" w:lineRule="auto"/>
        <w:ind w:right="0"/>
        <w:jc w:val="left"/>
        <w:rPr>
          <w:rFonts w:ascii="Calibri" w:hAnsi="Calibri"/>
          <w:rtl w:val="0"/>
          <w:lang w:val="en-US"/>
        </w:rPr>
      </w:pPr>
      <w:r>
        <w:rPr>
          <w:rFonts w:ascii="Calibri" w:hAnsi="Calibri"/>
          <w:outline w:val="0"/>
          <w:color w:val="000000"/>
          <w:u w:color="000000"/>
          <w:rtl w:val="0"/>
          <w:lang w:val="en-US"/>
          <w14:textFill>
            <w14:solidFill>
              <w14:srgbClr w14:val="000000"/>
            </w14:solidFill>
          </w14:textFill>
        </w:rPr>
        <w:t xml:space="preserve">This is a joint statement issued by the Institute for Public Policy Research (IPPR) in Namibia and Transparency International Iceland. </w:t>
      </w:r>
    </w:p>
    <w:p>
      <w:pPr>
        <w:pStyle w:val="Body A"/>
        <w:numPr>
          <w:ilvl w:val="0"/>
          <w:numId w:val="4"/>
        </w:numPr>
        <w:bidi w:val="0"/>
        <w:spacing w:line="276" w:lineRule="auto"/>
        <w:ind w:right="0"/>
        <w:jc w:val="left"/>
        <w:rPr>
          <w:rFonts w:ascii="Calibri" w:hAnsi="Calibri"/>
          <w:rtl w:val="0"/>
          <w:lang w:val="en-US"/>
        </w:rPr>
      </w:pPr>
      <w:r>
        <w:rPr>
          <w:rFonts w:ascii="Calibri" w:hAnsi="Calibri"/>
          <w:outline w:val="0"/>
          <w:color w:val="000000"/>
          <w:u w:color="000000"/>
          <w:rtl w:val="0"/>
          <w:lang w:val="en-US"/>
          <w14:textFill>
            <w14:solidFill>
              <w14:srgbClr w14:val="000000"/>
            </w14:solidFill>
          </w14:textFill>
        </w:rPr>
        <w:t>For further information contact:</w:t>
      </w:r>
    </w:p>
    <w:p>
      <w:pPr>
        <w:pStyle w:val="Body A"/>
        <w:spacing w:line="276" w:lineRule="auto"/>
        <w:ind w:left="720" w:firstLine="0"/>
        <w:rPr>
          <w:rStyle w:val="None"/>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xml:space="preserve">Graham Hopwood, Executive Director, IPPR - </w:t>
      </w:r>
      <w:r>
        <w:rPr>
          <w:rStyle w:val="Hyperlink.2"/>
        </w:rPr>
        <w:fldChar w:fldCharType="begin" w:fldLock="0"/>
      </w:r>
      <w:r>
        <w:rPr>
          <w:rStyle w:val="Hyperlink.2"/>
        </w:rPr>
        <w:instrText xml:space="preserve"> HYPERLINK "mailto:director@ippr.org.na"</w:instrText>
      </w:r>
      <w:r>
        <w:rPr>
          <w:rStyle w:val="Hyperlink.2"/>
        </w:rPr>
        <w:fldChar w:fldCharType="separate" w:fldLock="0"/>
      </w:r>
      <w:r>
        <w:rPr>
          <w:rStyle w:val="Hyperlink.2"/>
          <w:rtl w:val="0"/>
          <w:lang w:val="en-US"/>
        </w:rPr>
        <w:t>director@ippr.org.na</w:t>
      </w:r>
      <w:r>
        <w:rPr/>
        <w:fldChar w:fldCharType="end" w:fldLock="0"/>
      </w:r>
    </w:p>
    <w:p>
      <w:pPr>
        <w:pStyle w:val="Body A"/>
        <w:spacing w:line="276" w:lineRule="auto"/>
        <w:ind w:left="720" w:firstLine="0"/>
        <w:rPr>
          <w:rStyle w:val="None"/>
          <w:rFonts w:ascii="Calibri" w:cs="Calibri" w:hAnsi="Calibri" w:eastAsia="Calibri"/>
          <w:outline w:val="0"/>
          <w:color w:val="000000"/>
          <w:u w:color="000000"/>
          <w14:textFill>
            <w14:solidFill>
              <w14:srgbClr w14:val="000000"/>
            </w14:solidFill>
          </w14:textFill>
        </w:rPr>
      </w:pPr>
      <w:r>
        <w:rPr>
          <w:rStyle w:val="None"/>
          <w:rFonts w:ascii="Calibri" w:hAnsi="Calibri"/>
          <w:outline w:val="0"/>
          <w:color w:val="000000"/>
          <w:u w:color="000000"/>
          <w:rtl w:val="0"/>
          <w:lang w:val="en-US"/>
          <w14:textFill>
            <w14:solidFill>
              <w14:srgbClr w14:val="000000"/>
            </w14:solidFill>
          </w14:textFill>
        </w:rPr>
        <w:t xml:space="preserve">Thor Fanndal, Executive Director, Transparency International Iceland - </w:t>
      </w:r>
      <w:r>
        <w:rPr>
          <w:rStyle w:val="Hyperlink.2"/>
        </w:rPr>
        <w:fldChar w:fldCharType="begin" w:fldLock="0"/>
      </w:r>
      <w:r>
        <w:rPr>
          <w:rStyle w:val="Hyperlink.2"/>
        </w:rPr>
        <w:instrText xml:space="preserve"> HYPERLINK "mailto:thor@transparency.is"</w:instrText>
      </w:r>
      <w:r>
        <w:rPr>
          <w:rStyle w:val="Hyperlink.2"/>
        </w:rPr>
        <w:fldChar w:fldCharType="separate" w:fldLock="0"/>
      </w:r>
      <w:r>
        <w:rPr>
          <w:rStyle w:val="Hyperlink.2"/>
          <w:rtl w:val="0"/>
          <w:lang w:val="en-US"/>
        </w:rPr>
        <w:t>thor@transparency.is</w:t>
      </w:r>
      <w:r>
        <w:rPr/>
        <w:fldChar w:fldCharType="end" w:fldLock="0"/>
      </w:r>
    </w:p>
    <w:p>
      <w:pPr>
        <w:pStyle w:val="Body A"/>
        <w:spacing w:line="276" w:lineRule="auto"/>
        <w:ind w:left="720" w:firstLine="0"/>
        <w:rPr>
          <w:rStyle w:val="None"/>
          <w:rFonts w:ascii="Calibri" w:cs="Calibri" w:hAnsi="Calibri" w:eastAsia="Calibri"/>
          <w:outline w:val="0"/>
          <w:color w:val="000000"/>
          <w:sz w:val="22"/>
          <w:szCs w:val="22"/>
          <w:u w:color="000000"/>
          <w14:textFill>
            <w14:solidFill>
              <w14:srgbClr w14:val="000000"/>
            </w14:solidFill>
          </w14:textFill>
        </w:rPr>
      </w:pPr>
    </w:p>
    <w:p>
      <w:pPr>
        <w:pStyle w:val="Body A"/>
        <w:spacing w:line="276" w:lineRule="auto"/>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hAnsi="Calibri"/>
          <w:outline w:val="0"/>
          <w:color w:val="000000"/>
          <w:sz w:val="22"/>
          <w:szCs w:val="22"/>
          <w:u w:color="000000"/>
          <w:rtl w:val="0"/>
          <w:lang w:val="en-US"/>
          <w14:textFill>
            <w14:solidFill>
              <w14:srgbClr w14:val="000000"/>
            </w14:solidFill>
          </w14:textFill>
        </w:rPr>
        <w:t>This statement is supported by the following individuals and organisations:</w:t>
      </w:r>
    </w:p>
    <w:p>
      <w:pPr>
        <w:pStyle w:val="Body"/>
        <w:tabs>
          <w:tab w:val="left" w:pos="2195"/>
        </w:tabs>
        <w:spacing w:line="276" w:lineRule="auto"/>
        <w:jc w:val="both"/>
        <w:rPr>
          <w:rStyle w:val="None"/>
          <w:i w:val="1"/>
          <w:iCs w:val="1"/>
          <w:outline w:val="0"/>
          <w:color w:val="000000"/>
          <w:sz w:val="22"/>
          <w:szCs w:val="22"/>
          <w:u w:color="000000"/>
          <w14:textFill>
            <w14:solidFill>
              <w14:srgbClr w14:val="000000"/>
            </w14:solidFill>
          </w14:textFill>
        </w:rPr>
      </w:pPr>
    </w:p>
    <w:p>
      <w:pPr>
        <w:pStyle w:val="Body"/>
        <w:spacing w:line="276" w:lineRule="auto"/>
        <w:ind w:left="720" w:firstLine="0"/>
        <w:jc w:val="both"/>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hAnsi="Calibri"/>
          <w:b w:val="1"/>
          <w:bCs w:val="1"/>
          <w:outline w:val="0"/>
          <w:color w:val="000000"/>
          <w:sz w:val="22"/>
          <w:szCs w:val="22"/>
          <w:u w:color="000000"/>
          <w:rtl w:val="0"/>
          <w14:textFill>
            <w14:solidFill>
              <w14:srgbClr w14:val="000000"/>
            </w14:solidFill>
          </w14:textFill>
        </w:rPr>
        <w:t>Peter Eigen</w:t>
      </w:r>
    </w:p>
    <w:p>
      <w:pPr>
        <w:pStyle w:val="Body"/>
        <w:spacing w:line="276" w:lineRule="auto"/>
        <w:ind w:left="720" w:firstLine="0"/>
        <w:jc w:val="both"/>
        <w:rPr>
          <w:rStyle w:val="None"/>
          <w:rFonts w:ascii="Calibri" w:cs="Calibri" w:hAnsi="Calibri" w:eastAsia="Calibri"/>
          <w:i w:val="1"/>
          <w:iCs w:val="1"/>
          <w:outline w:val="0"/>
          <w:color w:val="000000"/>
          <w:sz w:val="22"/>
          <w:szCs w:val="22"/>
          <w:u w:color="000000"/>
          <w14:textFill>
            <w14:solidFill>
              <w14:srgbClr w14:val="000000"/>
            </w14:solidFill>
          </w14:textFill>
        </w:rPr>
      </w:pPr>
      <w:r>
        <w:rPr>
          <w:rStyle w:val="None"/>
          <w:rFonts w:ascii="Calibri" w:hAnsi="Calibri"/>
          <w:i w:val="1"/>
          <w:iCs w:val="1"/>
          <w:outline w:val="0"/>
          <w:color w:val="000000"/>
          <w:sz w:val="22"/>
          <w:szCs w:val="22"/>
          <w:u w:color="000000"/>
          <w:rtl w:val="0"/>
          <w:lang w:val="en-US"/>
          <w14:textFill>
            <w14:solidFill>
              <w14:srgbClr w14:val="000000"/>
            </w14:solidFill>
          </w14:textFill>
        </w:rPr>
        <w:t>Founder of Transparency International and Fisheries Transparency Initiative</w:t>
      </w:r>
    </w:p>
    <w:p>
      <w:pPr>
        <w:pStyle w:val="Body"/>
        <w:spacing w:line="276" w:lineRule="auto"/>
        <w:jc w:val="both"/>
        <w:rPr>
          <w:rStyle w:val="None"/>
          <w:rFonts w:ascii="Calibri" w:cs="Calibri" w:hAnsi="Calibri" w:eastAsia="Calibri"/>
          <w:i w:val="1"/>
          <w:iCs w:val="1"/>
          <w:outline w:val="0"/>
          <w:color w:val="000000"/>
          <w:sz w:val="22"/>
          <w:szCs w:val="22"/>
          <w:u w:color="000000"/>
          <w14:textFill>
            <w14:solidFill>
              <w14:srgbClr w14:val="000000"/>
            </w14:solidFill>
          </w14:textFill>
        </w:rPr>
      </w:pPr>
    </w:p>
    <w:p>
      <w:pPr>
        <w:pStyle w:val="Body"/>
        <w:spacing w:line="276" w:lineRule="auto"/>
        <w:ind w:left="720" w:firstLine="0"/>
        <w:jc w:val="both"/>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hAnsi="Calibri"/>
          <w:b w:val="1"/>
          <w:bCs w:val="1"/>
          <w:outline w:val="0"/>
          <w:color w:val="000000"/>
          <w:sz w:val="22"/>
          <w:szCs w:val="22"/>
          <w:u w:color="000000"/>
          <w:rtl w:val="0"/>
          <w14:textFill>
            <w14:solidFill>
              <w14:srgbClr w14:val="000000"/>
            </w14:solidFill>
          </w14:textFill>
        </w:rPr>
        <w:t>Graham Hopwood</w:t>
      </w:r>
    </w:p>
    <w:p>
      <w:pPr>
        <w:pStyle w:val="Body"/>
        <w:spacing w:line="276" w:lineRule="auto"/>
        <w:ind w:left="720" w:firstLine="0"/>
        <w:jc w:val="both"/>
        <w:rPr>
          <w:rStyle w:val="None"/>
          <w:rFonts w:ascii="Calibri" w:cs="Calibri" w:hAnsi="Calibri" w:eastAsia="Calibri"/>
          <w:i w:val="1"/>
          <w:iCs w:val="1"/>
          <w:outline w:val="0"/>
          <w:color w:val="000000"/>
          <w:sz w:val="22"/>
          <w:szCs w:val="22"/>
          <w:u w:color="000000"/>
          <w14:textFill>
            <w14:solidFill>
              <w14:srgbClr w14:val="000000"/>
            </w14:solidFill>
          </w14:textFill>
        </w:rPr>
      </w:pPr>
      <w:r>
        <w:rPr>
          <w:rStyle w:val="None"/>
          <w:rFonts w:ascii="Calibri" w:hAnsi="Calibri"/>
          <w:i w:val="1"/>
          <w:iCs w:val="1"/>
          <w:outline w:val="0"/>
          <w:color w:val="000000"/>
          <w:sz w:val="22"/>
          <w:szCs w:val="22"/>
          <w:u w:color="000000"/>
          <w:rtl w:val="0"/>
          <w:lang w:val="en-US"/>
          <w14:textFill>
            <w14:solidFill>
              <w14:srgbClr w14:val="000000"/>
            </w14:solidFill>
          </w14:textFill>
        </w:rPr>
        <w:t>Executive Director, Institute for Public Policy Research (IPPR), Namibia</w:t>
      </w:r>
    </w:p>
    <w:p>
      <w:pPr>
        <w:pStyle w:val="Body"/>
        <w:spacing w:line="276" w:lineRule="auto"/>
        <w:ind w:left="720" w:firstLine="0"/>
        <w:jc w:val="both"/>
        <w:rPr>
          <w:rStyle w:val="None"/>
          <w:rFonts w:ascii="Calibri" w:cs="Calibri" w:hAnsi="Calibri" w:eastAsia="Calibri"/>
          <w:i w:val="1"/>
          <w:iCs w:val="1"/>
          <w:outline w:val="0"/>
          <w:color w:val="000000"/>
          <w:sz w:val="22"/>
          <w:szCs w:val="22"/>
          <w:u w:color="000000"/>
          <w14:textFill>
            <w14:solidFill>
              <w14:srgbClr w14:val="000000"/>
            </w14:solidFill>
          </w14:textFill>
        </w:rPr>
      </w:pPr>
    </w:p>
    <w:p>
      <w:pPr>
        <w:pStyle w:val="Body"/>
        <w:spacing w:line="276" w:lineRule="auto"/>
        <w:ind w:left="720" w:firstLine="0"/>
        <w:jc w:val="both"/>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hAnsi="Calibri"/>
          <w:b w:val="1"/>
          <w:bCs w:val="1"/>
          <w:outline w:val="0"/>
          <w:color w:val="000000"/>
          <w:sz w:val="22"/>
          <w:szCs w:val="22"/>
          <w:u w:color="000000"/>
          <w:rtl w:val="0"/>
          <w14:textFill>
            <w14:solidFill>
              <w14:srgbClr w14:val="000000"/>
            </w14:solidFill>
          </w14:textFill>
        </w:rPr>
        <w:t>Thor Fanndal</w:t>
      </w:r>
    </w:p>
    <w:p>
      <w:pPr>
        <w:pStyle w:val="Body"/>
        <w:spacing w:line="276" w:lineRule="auto"/>
        <w:ind w:left="720" w:firstLine="0"/>
        <w:jc w:val="both"/>
        <w:rPr>
          <w:rStyle w:val="None"/>
          <w:rFonts w:ascii="Calibri" w:cs="Calibri" w:hAnsi="Calibri" w:eastAsia="Calibri"/>
          <w:i w:val="1"/>
          <w:iCs w:val="1"/>
          <w:outline w:val="0"/>
          <w:color w:val="000000"/>
          <w:sz w:val="22"/>
          <w:szCs w:val="22"/>
          <w:u w:color="000000"/>
          <w14:textFill>
            <w14:solidFill>
              <w14:srgbClr w14:val="000000"/>
            </w14:solidFill>
          </w14:textFill>
        </w:rPr>
      </w:pPr>
      <w:r>
        <w:rPr>
          <w:rStyle w:val="None"/>
          <w:rFonts w:ascii="Calibri" w:hAnsi="Calibri"/>
          <w:i w:val="1"/>
          <w:iCs w:val="1"/>
          <w:outline w:val="0"/>
          <w:color w:val="000000"/>
          <w:sz w:val="22"/>
          <w:szCs w:val="22"/>
          <w:u w:color="000000"/>
          <w:rtl w:val="0"/>
          <w:lang w:val="en-US"/>
          <w14:textFill>
            <w14:solidFill>
              <w14:srgbClr w14:val="000000"/>
            </w14:solidFill>
          </w14:textFill>
        </w:rPr>
        <w:t xml:space="preserve">Executive Director, Transparency International </w:t>
      </w:r>
      <w:r>
        <w:rPr>
          <w:rStyle w:val="None"/>
          <w:rFonts w:ascii="Calibri" w:hAnsi="Calibri"/>
          <w:i w:val="1"/>
          <w:iCs w:val="1"/>
          <w:outline w:val="0"/>
          <w:color w:val="000000"/>
          <w:sz w:val="22"/>
          <w:szCs w:val="22"/>
          <w:u w:color="000000"/>
          <w:rtl w:val="0"/>
          <w14:textFill>
            <w14:solidFill>
              <w14:srgbClr w14:val="000000"/>
            </w14:solidFill>
          </w14:textFill>
        </w:rPr>
        <w:t>Iceland</w:t>
      </w:r>
    </w:p>
    <w:p>
      <w:pPr>
        <w:pStyle w:val="Body"/>
        <w:spacing w:line="276" w:lineRule="auto"/>
        <w:jc w:val="both"/>
        <w:rPr>
          <w:rStyle w:val="None"/>
          <w:rFonts w:ascii="Times New Roman" w:cs="Times New Roman" w:hAnsi="Times New Roman" w:eastAsia="Times New Roman"/>
          <w:i w:val="1"/>
          <w:iCs w:val="1"/>
          <w:outline w:val="0"/>
          <w:color w:val="000000"/>
          <w:sz w:val="22"/>
          <w:szCs w:val="22"/>
          <w:u w:color="000000"/>
          <w:shd w:val="clear" w:color="auto" w:fill="ff0000"/>
          <w14:textFill>
            <w14:solidFill>
              <w14:srgbClr w14:val="000000"/>
            </w14:solidFill>
          </w14:textFill>
        </w:rPr>
      </w:pPr>
    </w:p>
    <w:p>
      <w:pPr>
        <w:pStyle w:val="Body"/>
        <w:spacing w:line="276" w:lineRule="auto"/>
        <w:ind w:left="720" w:firstLine="0"/>
        <w:jc w:val="both"/>
        <w:rPr>
          <w:rStyle w:val="None"/>
          <w:outline w:val="0"/>
          <w:color w:val="000000"/>
          <w:u w:color="000000"/>
          <w14:textFill>
            <w14:solidFill>
              <w14:srgbClr w14:val="000000"/>
            </w14:solidFill>
          </w14:textFill>
        </w:rPr>
      </w:pPr>
    </w:p>
    <w:p>
      <w:pPr>
        <w:pStyle w:val="Body"/>
        <w:spacing w:line="276" w:lineRule="auto"/>
        <w:ind w:left="720" w:firstLine="0"/>
        <w:jc w:val="both"/>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hAnsi="Calibri"/>
          <w:b w:val="1"/>
          <w:bCs w:val="1"/>
          <w:outline w:val="0"/>
          <w:color w:val="000000"/>
          <w:sz w:val="22"/>
          <w:szCs w:val="22"/>
          <w:u w:color="000000"/>
          <w:rtl w:val="0"/>
          <w14:textFill>
            <w14:solidFill>
              <w14:srgbClr w14:val="000000"/>
            </w14:solidFill>
          </w14:textFill>
        </w:rPr>
        <w:t>Daniel Bruce</w:t>
      </w:r>
      <w:r>
        <w:rPr>
          <w:rStyle w:val="None"/>
          <w:rFonts w:ascii="Calibri" w:hAnsi="Calibri"/>
          <w:outline w:val="0"/>
          <w:color w:val="000000"/>
          <w:sz w:val="22"/>
          <w:szCs w:val="22"/>
          <w:u w:color="000000"/>
          <w:rtl w:val="0"/>
          <w14:textFill>
            <w14:solidFill>
              <w14:srgbClr w14:val="000000"/>
            </w14:solidFill>
          </w14:textFill>
        </w:rPr>
        <w:t xml:space="preserve"> </w:t>
      </w:r>
    </w:p>
    <w:p>
      <w:pPr>
        <w:pStyle w:val="Body"/>
        <w:spacing w:line="276" w:lineRule="auto"/>
        <w:ind w:left="720" w:firstLine="0"/>
        <w:jc w:val="both"/>
        <w:rPr>
          <w:rStyle w:val="None"/>
          <w:rFonts w:ascii="Calibri" w:cs="Calibri" w:hAnsi="Calibri" w:eastAsia="Calibri"/>
          <w:i w:val="1"/>
          <w:iCs w:val="1"/>
          <w:outline w:val="0"/>
          <w:color w:val="000000"/>
          <w:sz w:val="22"/>
          <w:szCs w:val="22"/>
          <w:u w:color="000000"/>
          <w14:textFill>
            <w14:solidFill>
              <w14:srgbClr w14:val="000000"/>
            </w14:solidFill>
          </w14:textFill>
        </w:rPr>
      </w:pPr>
      <w:r>
        <w:rPr>
          <w:rStyle w:val="None"/>
          <w:rFonts w:ascii="Calibri" w:hAnsi="Calibri"/>
          <w:i w:val="1"/>
          <w:iCs w:val="1"/>
          <w:outline w:val="0"/>
          <w:color w:val="000000"/>
          <w:sz w:val="22"/>
          <w:szCs w:val="22"/>
          <w:u w:color="000000"/>
          <w:rtl w:val="0"/>
          <w:lang w:val="en-US"/>
          <w14:textFill>
            <w14:solidFill>
              <w14:srgbClr w14:val="000000"/>
            </w14:solidFill>
          </w14:textFill>
        </w:rPr>
        <w:t>Executive Director, Transparency International UK</w:t>
      </w:r>
    </w:p>
    <w:p>
      <w:pPr>
        <w:pStyle w:val="Body"/>
        <w:spacing w:line="276" w:lineRule="auto"/>
        <w:jc w:val="both"/>
        <w:rPr>
          <w:rStyle w:val="None"/>
          <w:rFonts w:ascii="Calibri" w:cs="Calibri" w:hAnsi="Calibri" w:eastAsia="Calibri"/>
          <w:i w:val="1"/>
          <w:iCs w:val="1"/>
          <w:outline w:val="0"/>
          <w:color w:val="000000"/>
          <w:sz w:val="22"/>
          <w:szCs w:val="22"/>
          <w:u w:color="000000"/>
          <w14:textFill>
            <w14:solidFill>
              <w14:srgbClr w14:val="000000"/>
            </w14:solidFill>
          </w14:textFill>
        </w:rPr>
      </w:pPr>
    </w:p>
    <w:p>
      <w:pPr>
        <w:pStyle w:val="Body"/>
        <w:spacing w:line="276" w:lineRule="auto"/>
        <w:ind w:left="720" w:firstLine="0"/>
        <w:jc w:val="both"/>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hAnsi="Calibri"/>
          <w:b w:val="1"/>
          <w:bCs w:val="1"/>
          <w:outline w:val="0"/>
          <w:color w:val="000000"/>
          <w:sz w:val="22"/>
          <w:szCs w:val="22"/>
          <w:u w:color="000000"/>
          <w:rtl w:val="0"/>
          <w:lang w:val="en-US"/>
          <w14:textFill>
            <w14:solidFill>
              <w14:srgbClr w14:val="000000"/>
            </w14:solidFill>
          </w14:textFill>
        </w:rPr>
        <w:t>David Mart</w:t>
      </w:r>
      <w:r>
        <w:rPr>
          <w:rStyle w:val="None"/>
          <w:rFonts w:ascii="Calibri" w:hAnsi="Calibri" w:hint="default"/>
          <w:b w:val="1"/>
          <w:bCs w:val="1"/>
          <w:outline w:val="0"/>
          <w:color w:val="000000"/>
          <w:sz w:val="22"/>
          <w:szCs w:val="22"/>
          <w:u w:color="000000"/>
          <w:rtl w:val="0"/>
          <w:lang w:val="en-US"/>
          <w14:textFill>
            <w14:solidFill>
              <w14:srgbClr w14:val="000000"/>
            </w14:solidFill>
          </w14:textFill>
        </w:rPr>
        <w:t>í</w:t>
      </w:r>
      <w:r>
        <w:rPr>
          <w:rStyle w:val="None"/>
          <w:rFonts w:ascii="Calibri" w:hAnsi="Calibri"/>
          <w:b w:val="1"/>
          <w:bCs w:val="1"/>
          <w:outline w:val="0"/>
          <w:color w:val="000000"/>
          <w:sz w:val="22"/>
          <w:szCs w:val="22"/>
          <w:u w:color="000000"/>
          <w:rtl w:val="0"/>
          <w:lang w:val="es-ES_tradnl"/>
          <w14:textFill>
            <w14:solidFill>
              <w14:srgbClr w14:val="000000"/>
            </w14:solidFill>
          </w14:textFill>
        </w:rPr>
        <w:t>nez Garc</w:t>
      </w:r>
      <w:r>
        <w:rPr>
          <w:rStyle w:val="None"/>
          <w:rFonts w:ascii="Calibri" w:hAnsi="Calibri" w:hint="default"/>
          <w:b w:val="1"/>
          <w:bCs w:val="1"/>
          <w:outline w:val="0"/>
          <w:color w:val="000000"/>
          <w:sz w:val="22"/>
          <w:szCs w:val="22"/>
          <w:u w:color="000000"/>
          <w:rtl w:val="0"/>
          <w:lang w:val="en-US"/>
          <w14:textFill>
            <w14:solidFill>
              <w14:srgbClr w14:val="000000"/>
            </w14:solidFill>
          </w14:textFill>
        </w:rPr>
        <w:t>í</w:t>
      </w:r>
      <w:r>
        <w:rPr>
          <w:rStyle w:val="None"/>
          <w:rFonts w:ascii="Calibri" w:hAnsi="Calibri"/>
          <w:b w:val="1"/>
          <w:bCs w:val="1"/>
          <w:outline w:val="0"/>
          <w:color w:val="000000"/>
          <w:sz w:val="22"/>
          <w:szCs w:val="22"/>
          <w:u w:color="000000"/>
          <w:rtl w:val="0"/>
          <w14:textFill>
            <w14:solidFill>
              <w14:srgbClr w14:val="000000"/>
            </w14:solidFill>
          </w14:textFill>
        </w:rPr>
        <w:t>a</w:t>
      </w:r>
    </w:p>
    <w:p>
      <w:pPr>
        <w:pStyle w:val="Body"/>
        <w:spacing w:line="276" w:lineRule="auto"/>
        <w:ind w:left="720" w:firstLine="0"/>
        <w:jc w:val="both"/>
        <w:rPr>
          <w:rStyle w:val="None"/>
          <w:rFonts w:ascii="Calibri" w:cs="Calibri" w:hAnsi="Calibri" w:eastAsia="Calibri"/>
          <w:i w:val="1"/>
          <w:iCs w:val="1"/>
          <w:outline w:val="0"/>
          <w:color w:val="000000"/>
          <w:sz w:val="22"/>
          <w:szCs w:val="22"/>
          <w:u w:color="000000"/>
          <w14:textFill>
            <w14:solidFill>
              <w14:srgbClr w14:val="000000"/>
            </w14:solidFill>
          </w14:textFill>
        </w:rPr>
      </w:pPr>
      <w:r>
        <w:rPr>
          <w:rStyle w:val="None"/>
          <w:rFonts w:ascii="Calibri" w:hAnsi="Calibri"/>
          <w:i w:val="1"/>
          <w:iCs w:val="1"/>
          <w:outline w:val="0"/>
          <w:color w:val="000000"/>
          <w:sz w:val="22"/>
          <w:szCs w:val="22"/>
          <w:u w:color="000000"/>
          <w:rtl w:val="0"/>
          <w:lang w:val="en-US"/>
          <w14:textFill>
            <w14:solidFill>
              <w14:srgbClr w14:val="000000"/>
            </w14:solidFill>
          </w14:textFill>
        </w:rPr>
        <w:t>Executive Director, Transparency International Espa</w:t>
      </w:r>
      <w:r>
        <w:rPr>
          <w:rStyle w:val="None"/>
          <w:rFonts w:ascii="Calibri" w:hAnsi="Calibri" w:hint="default"/>
          <w:i w:val="1"/>
          <w:iCs w:val="1"/>
          <w:outline w:val="0"/>
          <w:color w:val="000000"/>
          <w:sz w:val="22"/>
          <w:szCs w:val="22"/>
          <w:u w:color="000000"/>
          <w:rtl w:val="0"/>
          <w:lang w:val="en-US"/>
          <w14:textFill>
            <w14:solidFill>
              <w14:srgbClr w14:val="000000"/>
            </w14:solidFill>
          </w14:textFill>
        </w:rPr>
        <w:t>ñ</w:t>
      </w:r>
      <w:r>
        <w:rPr>
          <w:rStyle w:val="None"/>
          <w:rFonts w:ascii="Calibri" w:hAnsi="Calibri"/>
          <w:i w:val="1"/>
          <w:iCs w:val="1"/>
          <w:outline w:val="0"/>
          <w:color w:val="000000"/>
          <w:sz w:val="22"/>
          <w:szCs w:val="22"/>
          <w:u w:color="000000"/>
          <w:rtl w:val="0"/>
          <w14:textFill>
            <w14:solidFill>
              <w14:srgbClr w14:val="000000"/>
            </w14:solidFill>
          </w14:textFill>
        </w:rPr>
        <w:t>a</w:t>
      </w:r>
    </w:p>
    <w:p>
      <w:pPr>
        <w:pStyle w:val="Body"/>
        <w:spacing w:line="276" w:lineRule="auto"/>
        <w:ind w:left="720" w:firstLine="0"/>
        <w:jc w:val="both"/>
        <w:rPr>
          <w:rStyle w:val="None"/>
          <w:rFonts w:ascii="Calibri" w:cs="Calibri" w:hAnsi="Calibri" w:eastAsia="Calibri"/>
          <w:i w:val="1"/>
          <w:iCs w:val="1"/>
          <w:outline w:val="0"/>
          <w:color w:val="000000"/>
          <w:sz w:val="22"/>
          <w:szCs w:val="22"/>
          <w:u w:color="000000"/>
          <w14:textFill>
            <w14:solidFill>
              <w14:srgbClr w14:val="000000"/>
            </w14:solidFill>
          </w14:textFill>
        </w:rPr>
      </w:pPr>
    </w:p>
    <w:p>
      <w:pPr>
        <w:pStyle w:val="Body"/>
        <w:spacing w:line="276" w:lineRule="auto"/>
        <w:ind w:left="720" w:firstLine="0"/>
        <w:jc w:val="both"/>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hAnsi="Calibri"/>
          <w:b w:val="1"/>
          <w:bCs w:val="1"/>
          <w:outline w:val="0"/>
          <w:color w:val="000000"/>
          <w:sz w:val="22"/>
          <w:szCs w:val="22"/>
          <w:u w:color="000000"/>
          <w:rtl w:val="0"/>
          <w:lang w:val="nl-NL"/>
          <w14:textFill>
            <w14:solidFill>
              <w14:srgbClr w14:val="000000"/>
            </w14:solidFill>
          </w14:textFill>
        </w:rPr>
        <w:t>Lousewies van der Laan</w:t>
      </w:r>
    </w:p>
    <w:p>
      <w:pPr>
        <w:pStyle w:val="Body"/>
        <w:spacing w:line="276" w:lineRule="auto"/>
        <w:ind w:left="720" w:firstLine="0"/>
        <w:jc w:val="both"/>
        <w:rPr>
          <w:rStyle w:val="None"/>
          <w:rFonts w:ascii="Calibri" w:cs="Calibri" w:hAnsi="Calibri" w:eastAsia="Calibri"/>
          <w:i w:val="1"/>
          <w:iCs w:val="1"/>
          <w:outline w:val="0"/>
          <w:color w:val="000000"/>
          <w:sz w:val="22"/>
          <w:szCs w:val="22"/>
          <w:u w:color="000000"/>
          <w14:textFill>
            <w14:solidFill>
              <w14:srgbClr w14:val="000000"/>
            </w14:solidFill>
          </w14:textFill>
        </w:rPr>
      </w:pPr>
      <w:r>
        <w:rPr>
          <w:rStyle w:val="None"/>
          <w:rFonts w:ascii="Calibri" w:hAnsi="Calibri"/>
          <w:i w:val="1"/>
          <w:iCs w:val="1"/>
          <w:outline w:val="0"/>
          <w:color w:val="000000"/>
          <w:sz w:val="22"/>
          <w:szCs w:val="22"/>
          <w:u w:color="000000"/>
          <w:rtl w:val="0"/>
          <w:lang w:val="en-US"/>
          <w14:textFill>
            <w14:solidFill>
              <w14:srgbClr w14:val="000000"/>
            </w14:solidFill>
          </w14:textFill>
        </w:rPr>
        <w:t>Executive Director, Transparency International Netherlands</w:t>
      </w:r>
    </w:p>
    <w:p>
      <w:pPr>
        <w:pStyle w:val="Body"/>
        <w:spacing w:line="276" w:lineRule="auto"/>
        <w:jc w:val="both"/>
        <w:rPr>
          <w:rStyle w:val="None"/>
          <w:rFonts w:ascii="Calibri" w:cs="Calibri" w:hAnsi="Calibri" w:eastAsia="Calibri"/>
          <w:i w:val="1"/>
          <w:iCs w:val="1"/>
          <w:outline w:val="0"/>
          <w:color w:val="000000"/>
          <w:sz w:val="22"/>
          <w:szCs w:val="22"/>
          <w:u w:color="000000"/>
          <w:shd w:val="clear" w:color="auto" w:fill="ff0000"/>
          <w14:textFill>
            <w14:solidFill>
              <w14:srgbClr w14:val="000000"/>
            </w14:solidFill>
          </w14:textFill>
        </w:rPr>
      </w:pPr>
    </w:p>
    <w:p>
      <w:pPr>
        <w:pStyle w:val="Body"/>
        <w:spacing w:line="276" w:lineRule="auto"/>
        <w:ind w:left="720" w:firstLine="0"/>
        <w:jc w:val="both"/>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hAnsi="Calibri"/>
          <w:b w:val="1"/>
          <w:bCs w:val="1"/>
          <w:outline w:val="0"/>
          <w:color w:val="000000"/>
          <w:sz w:val="22"/>
          <w:szCs w:val="22"/>
          <w:u w:color="000000"/>
          <w:rtl w:val="0"/>
          <w:lang w:val="da-DK"/>
          <w14:textFill>
            <w14:solidFill>
              <w14:srgbClr w14:val="000000"/>
            </w14:solidFill>
          </w14:textFill>
        </w:rPr>
        <w:t>Bodil Karlsh</w:t>
      </w:r>
      <w:r>
        <w:rPr>
          <w:rStyle w:val="None"/>
          <w:rFonts w:ascii="Calibri" w:hAnsi="Calibri" w:hint="default"/>
          <w:b w:val="1"/>
          <w:bCs w:val="1"/>
          <w:outline w:val="0"/>
          <w:color w:val="000000"/>
          <w:sz w:val="22"/>
          <w:szCs w:val="22"/>
          <w:u w:color="000000"/>
          <w:rtl w:val="0"/>
          <w:lang w:val="en-US"/>
          <w14:textFill>
            <w14:solidFill>
              <w14:srgbClr w14:val="000000"/>
            </w14:solidFill>
          </w14:textFill>
        </w:rPr>
        <w:t>ø</w:t>
      </w:r>
      <w:r>
        <w:rPr>
          <w:rStyle w:val="None"/>
          <w:rFonts w:ascii="Calibri" w:hAnsi="Calibri"/>
          <w:b w:val="1"/>
          <w:bCs w:val="1"/>
          <w:outline w:val="0"/>
          <w:color w:val="000000"/>
          <w:sz w:val="22"/>
          <w:szCs w:val="22"/>
          <w:u w:color="000000"/>
          <w:rtl w:val="0"/>
          <w:lang w:val="da-DK"/>
          <w14:textFill>
            <w14:solidFill>
              <w14:srgbClr w14:val="000000"/>
            </w14:solidFill>
          </w14:textFill>
        </w:rPr>
        <w:t>j Poulsen</w:t>
      </w:r>
    </w:p>
    <w:p>
      <w:pPr>
        <w:pStyle w:val="Body"/>
        <w:spacing w:line="276" w:lineRule="auto"/>
        <w:ind w:left="720" w:firstLine="0"/>
        <w:jc w:val="both"/>
        <w:rPr>
          <w:rStyle w:val="None"/>
          <w:rFonts w:ascii="Calibri" w:cs="Calibri" w:hAnsi="Calibri" w:eastAsia="Calibri"/>
          <w:i w:val="1"/>
          <w:iCs w:val="1"/>
          <w:outline w:val="0"/>
          <w:color w:val="000000"/>
          <w:sz w:val="22"/>
          <w:szCs w:val="22"/>
          <w:u w:color="000000"/>
          <w14:textFill>
            <w14:solidFill>
              <w14:srgbClr w14:val="000000"/>
            </w14:solidFill>
          </w14:textFill>
        </w:rPr>
      </w:pPr>
      <w:r>
        <w:rPr>
          <w:rStyle w:val="None"/>
          <w:rFonts w:ascii="Calibri" w:hAnsi="Calibri"/>
          <w:i w:val="1"/>
          <w:iCs w:val="1"/>
          <w:outline w:val="0"/>
          <w:color w:val="000000"/>
          <w:sz w:val="22"/>
          <w:szCs w:val="22"/>
          <w:u w:color="000000"/>
          <w:rtl w:val="0"/>
          <w:lang w:val="en-US"/>
          <w14:textFill>
            <w14:solidFill>
              <w14:srgbClr w14:val="000000"/>
            </w14:solidFill>
          </w14:textFill>
        </w:rPr>
        <w:t>Executive Director, Transparency International Greenland</w:t>
      </w:r>
    </w:p>
    <w:p>
      <w:pPr>
        <w:pStyle w:val="Body"/>
        <w:spacing w:line="276" w:lineRule="auto"/>
        <w:ind w:left="720" w:firstLine="0"/>
        <w:jc w:val="both"/>
        <w:rPr>
          <w:rStyle w:val="None"/>
          <w:rFonts w:ascii="Calibri" w:cs="Calibri" w:hAnsi="Calibri" w:eastAsia="Calibri"/>
          <w:i w:val="1"/>
          <w:iCs w:val="1"/>
          <w:outline w:val="0"/>
          <w:color w:val="000000"/>
          <w:sz w:val="22"/>
          <w:szCs w:val="22"/>
          <w:u w:color="000000"/>
          <w14:textFill>
            <w14:solidFill>
              <w14:srgbClr w14:val="000000"/>
            </w14:solidFill>
          </w14:textFill>
        </w:rPr>
      </w:pPr>
    </w:p>
    <w:p>
      <w:pPr>
        <w:pStyle w:val="Body"/>
        <w:spacing w:line="276" w:lineRule="auto"/>
        <w:ind w:left="720" w:firstLine="0"/>
        <w:jc w:val="both"/>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hAnsi="Calibri"/>
          <w:b w:val="1"/>
          <w:bCs w:val="1"/>
          <w:outline w:val="0"/>
          <w:color w:val="000000"/>
          <w:sz w:val="22"/>
          <w:szCs w:val="22"/>
          <w:u w:color="000000"/>
          <w:rtl w:val="0"/>
          <w:lang w:val="it-IT"/>
          <w14:textFill>
            <w14:solidFill>
              <w14:srgbClr w14:val="000000"/>
            </w14:solidFill>
          </w14:textFill>
        </w:rPr>
        <w:t>Ilia Shumanov</w:t>
      </w:r>
    </w:p>
    <w:p>
      <w:pPr>
        <w:pStyle w:val="Body"/>
        <w:spacing w:line="276" w:lineRule="auto"/>
        <w:ind w:left="720" w:firstLine="0"/>
        <w:jc w:val="both"/>
        <w:rPr>
          <w:rStyle w:val="None"/>
          <w:rFonts w:ascii="Calibri" w:cs="Calibri" w:hAnsi="Calibri" w:eastAsia="Calibri"/>
          <w:i w:val="1"/>
          <w:iCs w:val="1"/>
          <w:outline w:val="0"/>
          <w:color w:val="000000"/>
          <w:sz w:val="22"/>
          <w:szCs w:val="22"/>
          <w:u w:color="000000"/>
          <w14:textFill>
            <w14:solidFill>
              <w14:srgbClr w14:val="000000"/>
            </w14:solidFill>
          </w14:textFill>
        </w:rPr>
      </w:pPr>
      <w:r>
        <w:rPr>
          <w:rStyle w:val="None"/>
          <w:rFonts w:ascii="Calibri" w:hAnsi="Calibri"/>
          <w:i w:val="1"/>
          <w:iCs w:val="1"/>
          <w:outline w:val="0"/>
          <w:color w:val="000000"/>
          <w:sz w:val="22"/>
          <w:szCs w:val="22"/>
          <w:u w:color="000000"/>
          <w:rtl w:val="0"/>
          <w:lang w:val="en-US"/>
          <w14:textFill>
            <w14:solidFill>
              <w14:srgbClr w14:val="000000"/>
            </w14:solidFill>
          </w14:textFill>
        </w:rPr>
        <w:t>Executive Director, Transparency International Russia</w:t>
      </w:r>
    </w:p>
    <w:p>
      <w:pPr>
        <w:pStyle w:val="Body"/>
        <w:spacing w:line="276" w:lineRule="auto"/>
        <w:ind w:left="720" w:firstLine="0"/>
        <w:jc w:val="both"/>
        <w:rPr>
          <w:rStyle w:val="None"/>
          <w:rFonts w:ascii="Calibri" w:cs="Calibri" w:hAnsi="Calibri" w:eastAsia="Calibri"/>
          <w:i w:val="1"/>
          <w:iCs w:val="1"/>
          <w:outline w:val="0"/>
          <w:color w:val="000000"/>
          <w:sz w:val="22"/>
          <w:szCs w:val="22"/>
          <w:u w:color="000000"/>
          <w14:textFill>
            <w14:solidFill>
              <w14:srgbClr w14:val="000000"/>
            </w14:solidFill>
          </w14:textFill>
        </w:rPr>
      </w:pPr>
    </w:p>
    <w:p>
      <w:pPr>
        <w:pStyle w:val="Body"/>
        <w:spacing w:line="276" w:lineRule="auto"/>
        <w:ind w:left="720" w:firstLine="0"/>
        <w:jc w:val="both"/>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hAnsi="Calibri"/>
          <w:b w:val="1"/>
          <w:bCs w:val="1"/>
          <w:outline w:val="0"/>
          <w:color w:val="000000"/>
          <w:sz w:val="22"/>
          <w:szCs w:val="22"/>
          <w:u w:color="000000"/>
          <w:rtl w:val="0"/>
          <w:lang w:val="nl-NL"/>
          <w14:textFill>
            <w14:solidFill>
              <w14:srgbClr w14:val="000000"/>
            </w14:solidFill>
          </w14:textFill>
        </w:rPr>
        <w:t>Guro Slettemark</w:t>
      </w:r>
    </w:p>
    <w:p>
      <w:pPr>
        <w:pStyle w:val="Body"/>
        <w:spacing w:line="276" w:lineRule="auto"/>
        <w:ind w:left="720" w:firstLine="0"/>
        <w:jc w:val="both"/>
        <w:rPr>
          <w:rStyle w:val="None"/>
          <w:rFonts w:ascii="Calibri" w:cs="Calibri" w:hAnsi="Calibri" w:eastAsia="Calibri"/>
          <w:i w:val="1"/>
          <w:iCs w:val="1"/>
          <w:outline w:val="0"/>
          <w:color w:val="000000"/>
          <w:sz w:val="22"/>
          <w:szCs w:val="22"/>
          <w:u w:color="000000"/>
          <w14:textFill>
            <w14:solidFill>
              <w14:srgbClr w14:val="000000"/>
            </w14:solidFill>
          </w14:textFill>
        </w:rPr>
      </w:pPr>
      <w:r>
        <w:rPr>
          <w:rStyle w:val="None"/>
          <w:rFonts w:ascii="Calibri" w:hAnsi="Calibri"/>
          <w:i w:val="1"/>
          <w:iCs w:val="1"/>
          <w:outline w:val="0"/>
          <w:color w:val="000000"/>
          <w:sz w:val="22"/>
          <w:szCs w:val="22"/>
          <w:u w:color="000000"/>
          <w:rtl w:val="0"/>
          <w:lang w:val="en-US"/>
          <w14:textFill>
            <w14:solidFill>
              <w14:srgbClr w14:val="000000"/>
            </w14:solidFill>
          </w14:textFill>
        </w:rPr>
        <w:t>Executive Director, Transparency International Norway</w:t>
      </w:r>
    </w:p>
    <w:p>
      <w:pPr>
        <w:pStyle w:val="Body"/>
        <w:tabs>
          <w:tab w:val="left" w:pos="2195"/>
        </w:tabs>
        <w:spacing w:line="276" w:lineRule="auto"/>
        <w:ind w:left="720" w:firstLine="0"/>
        <w:jc w:val="both"/>
        <w:rPr>
          <w:rStyle w:val="None"/>
          <w:rFonts w:ascii="Calibri" w:cs="Calibri" w:hAnsi="Calibri" w:eastAsia="Calibri"/>
          <w:b w:val="1"/>
          <w:bCs w:val="1"/>
          <w:outline w:val="0"/>
          <w:color w:val="000000"/>
          <w:sz w:val="22"/>
          <w:szCs w:val="22"/>
          <w:u w:color="000000"/>
          <w14:textFill>
            <w14:solidFill>
              <w14:srgbClr w14:val="000000"/>
            </w14:solidFill>
          </w14:textFill>
        </w:rPr>
      </w:pPr>
    </w:p>
    <w:p>
      <w:pPr>
        <w:pStyle w:val="Body"/>
        <w:tabs>
          <w:tab w:val="left" w:pos="2195"/>
        </w:tabs>
        <w:spacing w:line="276" w:lineRule="auto"/>
        <w:ind w:left="720" w:firstLine="0"/>
        <w:jc w:val="both"/>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hAnsi="Calibri"/>
          <w:b w:val="1"/>
          <w:bCs w:val="1"/>
          <w:outline w:val="0"/>
          <w:color w:val="000000"/>
          <w:sz w:val="22"/>
          <w:szCs w:val="22"/>
          <w:u w:color="000000"/>
          <w:rtl w:val="0"/>
          <w14:textFill>
            <w14:solidFill>
              <w14:srgbClr w14:val="000000"/>
            </w14:solidFill>
          </w14:textFill>
        </w:rPr>
        <w:t>Jemima Beukes</w:t>
      </w:r>
      <w:r>
        <w:rPr>
          <w:rStyle w:val="None"/>
          <w:rFonts w:ascii="Calibri" w:hAnsi="Calibri"/>
          <w:outline w:val="0"/>
          <w:color w:val="000000"/>
          <w:sz w:val="22"/>
          <w:szCs w:val="22"/>
          <w:u w:color="000000"/>
          <w:rtl w:val="0"/>
          <w14:textFill>
            <w14:solidFill>
              <w14:srgbClr w14:val="000000"/>
            </w14:solidFill>
          </w14:textFill>
        </w:rPr>
        <w:t xml:space="preserve"> </w:t>
      </w:r>
    </w:p>
    <w:p>
      <w:pPr>
        <w:pStyle w:val="Body"/>
        <w:tabs>
          <w:tab w:val="left" w:pos="2195"/>
        </w:tabs>
        <w:spacing w:line="276" w:lineRule="auto"/>
        <w:ind w:left="720" w:firstLine="0"/>
        <w:jc w:val="both"/>
        <w:rPr>
          <w:rStyle w:val="None"/>
          <w:rFonts w:ascii="Calibri" w:cs="Calibri" w:hAnsi="Calibri" w:eastAsia="Calibri"/>
          <w:i w:val="1"/>
          <w:iCs w:val="1"/>
          <w:outline w:val="0"/>
          <w:color w:val="000000"/>
          <w:sz w:val="22"/>
          <w:szCs w:val="22"/>
          <w:u w:color="000000"/>
          <w14:textFill>
            <w14:solidFill>
              <w14:srgbClr w14:val="000000"/>
            </w14:solidFill>
          </w14:textFill>
        </w:rPr>
      </w:pPr>
      <w:r>
        <w:rPr>
          <w:rStyle w:val="None"/>
          <w:rFonts w:ascii="Calibri" w:hAnsi="Calibri"/>
          <w:i w:val="1"/>
          <w:iCs w:val="1"/>
          <w:outline w:val="0"/>
          <w:color w:val="000000"/>
          <w:sz w:val="22"/>
          <w:szCs w:val="22"/>
          <w:u w:color="000000"/>
          <w:rtl w:val="0"/>
          <w:lang w:val="en-US"/>
          <w14:textFill>
            <w14:solidFill>
              <w14:srgbClr w14:val="000000"/>
            </w14:solidFill>
          </w14:textFill>
        </w:rPr>
        <w:t>Deputy Secretary General, Namibia Media Professionals Union (NAMPU)</w:t>
      </w:r>
    </w:p>
    <w:p>
      <w:pPr>
        <w:pStyle w:val="Body"/>
        <w:tabs>
          <w:tab w:val="left" w:pos="2195"/>
        </w:tabs>
        <w:spacing w:line="276" w:lineRule="auto"/>
        <w:ind w:left="720" w:firstLine="0"/>
        <w:jc w:val="both"/>
        <w:rPr>
          <w:rStyle w:val="None"/>
          <w:rFonts w:ascii="Calibri" w:cs="Calibri" w:hAnsi="Calibri" w:eastAsia="Calibri"/>
          <w:b w:val="1"/>
          <w:bCs w:val="1"/>
          <w:outline w:val="0"/>
          <w:color w:val="000000"/>
          <w:sz w:val="22"/>
          <w:szCs w:val="22"/>
          <w:u w:color="000000"/>
          <w14:textFill>
            <w14:solidFill>
              <w14:srgbClr w14:val="000000"/>
            </w14:solidFill>
          </w14:textFill>
        </w:rPr>
      </w:pPr>
    </w:p>
    <w:p>
      <w:pPr>
        <w:pStyle w:val="Body"/>
        <w:tabs>
          <w:tab w:val="left" w:pos="2195"/>
        </w:tabs>
        <w:spacing w:line="276" w:lineRule="auto"/>
        <w:ind w:left="720" w:firstLine="0"/>
        <w:jc w:val="both"/>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hAnsi="Calibri"/>
          <w:b w:val="1"/>
          <w:bCs w:val="1"/>
          <w:outline w:val="0"/>
          <w:color w:val="000000"/>
          <w:sz w:val="22"/>
          <w:szCs w:val="22"/>
          <w:u w:color="000000"/>
          <w:rtl w:val="0"/>
          <w:lang w:val="de-DE"/>
          <w14:textFill>
            <w14:solidFill>
              <w14:srgbClr w14:val="000000"/>
            </w14:solidFill>
          </w14:textFill>
        </w:rPr>
        <w:t>Carola Engelbrecht</w:t>
      </w:r>
    </w:p>
    <w:p>
      <w:pPr>
        <w:pStyle w:val="Body"/>
        <w:tabs>
          <w:tab w:val="left" w:pos="2195"/>
        </w:tabs>
        <w:spacing w:line="276" w:lineRule="auto"/>
        <w:ind w:left="720" w:firstLine="0"/>
        <w:jc w:val="both"/>
        <w:rPr>
          <w:rStyle w:val="None"/>
          <w:rFonts w:ascii="Calibri" w:cs="Calibri" w:hAnsi="Calibri" w:eastAsia="Calibri"/>
          <w:i w:val="1"/>
          <w:iCs w:val="1"/>
          <w:outline w:val="0"/>
          <w:color w:val="000000"/>
          <w:sz w:val="22"/>
          <w:szCs w:val="22"/>
          <w:u w:color="000000"/>
          <w14:textFill>
            <w14:solidFill>
              <w14:srgbClr w14:val="000000"/>
            </w14:solidFill>
          </w14:textFill>
        </w:rPr>
      </w:pPr>
      <w:r>
        <w:rPr>
          <w:rStyle w:val="None"/>
          <w:rFonts w:ascii="Calibri" w:hAnsi="Calibri"/>
          <w:i w:val="1"/>
          <w:iCs w:val="1"/>
          <w:outline w:val="0"/>
          <w:color w:val="000000"/>
          <w:sz w:val="22"/>
          <w:szCs w:val="22"/>
          <w:u w:color="000000"/>
          <w:rtl w:val="0"/>
          <w:lang w:val="en-US"/>
          <w14:textFill>
            <w14:solidFill>
              <w14:srgbClr w14:val="000000"/>
            </w14:solidFill>
          </w14:textFill>
        </w:rPr>
        <w:t>Co-ordinator, CIVIC +264 (Civil Society Information Centre) Namibia</w:t>
      </w:r>
    </w:p>
    <w:p>
      <w:pPr>
        <w:pStyle w:val="Body"/>
        <w:tabs>
          <w:tab w:val="left" w:pos="2195"/>
        </w:tabs>
        <w:spacing w:line="276" w:lineRule="auto"/>
        <w:ind w:left="720" w:firstLine="0"/>
        <w:jc w:val="both"/>
        <w:rPr>
          <w:rStyle w:val="None"/>
          <w:rFonts w:ascii="Calibri" w:cs="Calibri" w:hAnsi="Calibri" w:eastAsia="Calibri"/>
          <w:b w:val="1"/>
          <w:bCs w:val="1"/>
          <w:outline w:val="0"/>
          <w:color w:val="000000"/>
          <w:sz w:val="22"/>
          <w:szCs w:val="22"/>
          <w:u w:color="000000"/>
          <w14:textFill>
            <w14:solidFill>
              <w14:srgbClr w14:val="000000"/>
            </w14:solidFill>
          </w14:textFill>
        </w:rPr>
      </w:pPr>
    </w:p>
    <w:p>
      <w:pPr>
        <w:pStyle w:val="Body"/>
        <w:tabs>
          <w:tab w:val="left" w:pos="2195"/>
        </w:tabs>
        <w:spacing w:line="276" w:lineRule="auto"/>
        <w:ind w:left="720" w:firstLine="0"/>
        <w:jc w:val="both"/>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hAnsi="Calibri"/>
          <w:b w:val="1"/>
          <w:bCs w:val="1"/>
          <w:outline w:val="0"/>
          <w:color w:val="000000"/>
          <w:sz w:val="22"/>
          <w:szCs w:val="22"/>
          <w:u w:color="000000"/>
          <w:rtl w:val="0"/>
          <w:lang w:val="it-IT"/>
          <w14:textFill>
            <w14:solidFill>
              <w14:srgbClr w14:val="000000"/>
            </w14:solidFill>
          </w14:textFill>
        </w:rPr>
        <w:t>Toni Hancox</w:t>
      </w:r>
    </w:p>
    <w:p>
      <w:pPr>
        <w:pStyle w:val="Body"/>
        <w:tabs>
          <w:tab w:val="left" w:pos="2195"/>
        </w:tabs>
        <w:spacing w:line="276" w:lineRule="auto"/>
        <w:ind w:left="720" w:firstLine="0"/>
        <w:jc w:val="both"/>
        <w:rPr>
          <w:rStyle w:val="None"/>
          <w:rFonts w:ascii="Calibri" w:cs="Calibri" w:hAnsi="Calibri" w:eastAsia="Calibri"/>
          <w:i w:val="1"/>
          <w:iCs w:val="1"/>
          <w:outline w:val="0"/>
          <w:color w:val="000000"/>
          <w:sz w:val="22"/>
          <w:szCs w:val="22"/>
          <w:u w:color="000000"/>
          <w14:textFill>
            <w14:solidFill>
              <w14:srgbClr w14:val="000000"/>
            </w14:solidFill>
          </w14:textFill>
        </w:rPr>
      </w:pPr>
      <w:r>
        <w:rPr>
          <w:rStyle w:val="None"/>
          <w:rFonts w:ascii="Calibri" w:hAnsi="Calibri"/>
          <w:i w:val="1"/>
          <w:iCs w:val="1"/>
          <w:outline w:val="0"/>
          <w:color w:val="000000"/>
          <w:sz w:val="22"/>
          <w:szCs w:val="22"/>
          <w:u w:color="000000"/>
          <w:rtl w:val="0"/>
          <w:lang w:val="pt-PT"/>
          <w14:textFill>
            <w14:solidFill>
              <w14:srgbClr w14:val="000000"/>
            </w14:solidFill>
          </w14:textFill>
        </w:rPr>
        <w:t>Director, Legal Assistance Centre (LAC), Namibia</w:t>
      </w:r>
    </w:p>
    <w:p>
      <w:pPr>
        <w:pStyle w:val="Body"/>
        <w:tabs>
          <w:tab w:val="left" w:pos="2195"/>
        </w:tabs>
        <w:spacing w:line="276" w:lineRule="auto"/>
        <w:jc w:val="both"/>
        <w:rPr>
          <w:rStyle w:val="None"/>
          <w:rFonts w:ascii="Calibri" w:cs="Calibri" w:hAnsi="Calibri" w:eastAsia="Calibri"/>
          <w:b w:val="1"/>
          <w:bCs w:val="1"/>
          <w:outline w:val="0"/>
          <w:color w:val="000000"/>
          <w:sz w:val="22"/>
          <w:szCs w:val="22"/>
          <w:u w:color="000000"/>
          <w14:textFill>
            <w14:solidFill>
              <w14:srgbClr w14:val="000000"/>
            </w14:solidFill>
          </w14:textFill>
        </w:rPr>
      </w:pPr>
    </w:p>
    <w:p>
      <w:pPr>
        <w:pStyle w:val="Body"/>
        <w:tabs>
          <w:tab w:val="left" w:pos="2195"/>
        </w:tabs>
        <w:spacing w:line="276" w:lineRule="auto"/>
        <w:ind w:left="720" w:firstLine="0"/>
        <w:jc w:val="both"/>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hAnsi="Calibri"/>
          <w:b w:val="1"/>
          <w:bCs w:val="1"/>
          <w:outline w:val="0"/>
          <w:color w:val="000000"/>
          <w:sz w:val="22"/>
          <w:szCs w:val="22"/>
          <w:u w:color="000000"/>
          <w:rtl w:val="0"/>
          <w14:textFill>
            <w14:solidFill>
              <w14:srgbClr w14:val="000000"/>
            </w14:solidFill>
          </w14:textFill>
        </w:rPr>
        <w:t>Naita Hishoono</w:t>
      </w:r>
    </w:p>
    <w:p>
      <w:pPr>
        <w:pStyle w:val="Body"/>
        <w:tabs>
          <w:tab w:val="left" w:pos="2195"/>
        </w:tabs>
        <w:spacing w:line="276" w:lineRule="auto"/>
        <w:ind w:left="720" w:firstLine="0"/>
        <w:jc w:val="both"/>
        <w:rPr>
          <w:rStyle w:val="None"/>
          <w:rFonts w:ascii="Calibri" w:cs="Calibri" w:hAnsi="Calibri" w:eastAsia="Calibri"/>
          <w:i w:val="1"/>
          <w:iCs w:val="1"/>
          <w:outline w:val="0"/>
          <w:color w:val="000000"/>
          <w:sz w:val="22"/>
          <w:szCs w:val="22"/>
          <w:u w:color="000000"/>
          <w14:textFill>
            <w14:solidFill>
              <w14:srgbClr w14:val="000000"/>
            </w14:solidFill>
          </w14:textFill>
        </w:rPr>
      </w:pPr>
      <w:r>
        <w:rPr>
          <w:rStyle w:val="None"/>
          <w:rFonts w:ascii="Calibri" w:hAnsi="Calibri"/>
          <w:i w:val="1"/>
          <w:iCs w:val="1"/>
          <w:outline w:val="0"/>
          <w:color w:val="000000"/>
          <w:sz w:val="22"/>
          <w:szCs w:val="22"/>
          <w:u w:color="000000"/>
          <w:rtl w:val="0"/>
          <w:lang w:val="en-US"/>
          <w14:textFill>
            <w14:solidFill>
              <w14:srgbClr w14:val="000000"/>
            </w14:solidFill>
          </w14:textFill>
        </w:rPr>
        <w:t xml:space="preserve">Executive Director, Namibia Institute for Democracy (NID) </w:t>
      </w:r>
    </w:p>
    <w:p>
      <w:pPr>
        <w:pStyle w:val="Body"/>
        <w:tabs>
          <w:tab w:val="left" w:pos="2195"/>
        </w:tabs>
        <w:spacing w:line="276" w:lineRule="auto"/>
        <w:ind w:left="720" w:firstLine="0"/>
        <w:jc w:val="both"/>
        <w:rPr>
          <w:rStyle w:val="None"/>
          <w:rFonts w:ascii="Calibri" w:cs="Calibri" w:hAnsi="Calibri" w:eastAsia="Calibri"/>
          <w:i w:val="1"/>
          <w:iCs w:val="1"/>
          <w:outline w:val="0"/>
          <w:color w:val="000000"/>
          <w:sz w:val="22"/>
          <w:szCs w:val="22"/>
          <w:u w:color="000000"/>
          <w14:textFill>
            <w14:solidFill>
              <w14:srgbClr w14:val="000000"/>
            </w14:solidFill>
          </w14:textFill>
        </w:rPr>
      </w:pPr>
    </w:p>
    <w:p>
      <w:pPr>
        <w:pStyle w:val="Body"/>
        <w:tabs>
          <w:tab w:val="left" w:pos="2195"/>
        </w:tabs>
        <w:spacing w:line="276" w:lineRule="auto"/>
        <w:ind w:left="720" w:firstLine="0"/>
        <w:jc w:val="both"/>
        <w:rPr>
          <w:rStyle w:val="None"/>
          <w:rFonts w:ascii="Calibri" w:cs="Calibri" w:hAnsi="Calibri" w:eastAsia="Calibri"/>
          <w:b w:val="1"/>
          <w:bCs w:val="1"/>
          <w:outline w:val="0"/>
          <w:color w:val="000000"/>
          <w:sz w:val="22"/>
          <w:szCs w:val="22"/>
          <w:u w:color="000000"/>
          <w14:textFill>
            <w14:solidFill>
              <w14:srgbClr w14:val="000000"/>
            </w14:solidFill>
          </w14:textFill>
        </w:rPr>
      </w:pPr>
      <w:r>
        <w:rPr>
          <w:rStyle w:val="None"/>
          <w:rFonts w:ascii="Calibri" w:hAnsi="Calibri"/>
          <w:b w:val="1"/>
          <w:bCs w:val="1"/>
          <w:outline w:val="0"/>
          <w:color w:val="000000"/>
          <w:sz w:val="22"/>
          <w:szCs w:val="22"/>
          <w:u w:color="000000"/>
          <w:rtl w:val="0"/>
          <w:lang w:val="de-DE"/>
          <w14:textFill>
            <w14:solidFill>
              <w14:srgbClr w14:val="000000"/>
            </w14:solidFill>
          </w14:textFill>
        </w:rPr>
        <w:t>Herbert Jauch</w:t>
      </w:r>
    </w:p>
    <w:p>
      <w:pPr>
        <w:pStyle w:val="Body"/>
        <w:tabs>
          <w:tab w:val="left" w:pos="2195"/>
        </w:tabs>
        <w:spacing w:line="276" w:lineRule="auto"/>
        <w:ind w:left="720" w:firstLine="0"/>
        <w:jc w:val="both"/>
        <w:rPr>
          <w:rStyle w:val="None"/>
          <w:rFonts w:ascii="Calibri" w:cs="Calibri" w:hAnsi="Calibri" w:eastAsia="Calibri"/>
          <w:i w:val="1"/>
          <w:iCs w:val="1"/>
          <w:outline w:val="0"/>
          <w:color w:val="000000"/>
          <w:sz w:val="22"/>
          <w:szCs w:val="22"/>
          <w:u w:color="000000"/>
          <w14:textFill>
            <w14:solidFill>
              <w14:srgbClr w14:val="000000"/>
            </w14:solidFill>
          </w14:textFill>
        </w:rPr>
      </w:pPr>
      <w:r>
        <w:rPr>
          <w:rStyle w:val="None"/>
          <w:rFonts w:ascii="Calibri" w:hAnsi="Calibri"/>
          <w:i w:val="1"/>
          <w:iCs w:val="1"/>
          <w:outline w:val="0"/>
          <w:color w:val="000000"/>
          <w:sz w:val="22"/>
          <w:szCs w:val="22"/>
          <w:u w:color="000000"/>
          <w:rtl w:val="0"/>
          <w:lang w:val="en-US"/>
          <w14:textFill>
            <w14:solidFill>
              <w14:srgbClr w14:val="000000"/>
            </w14:solidFill>
          </w14:textFill>
        </w:rPr>
        <w:t>Chairperson, Economic and Social Justice Trust (ESJT), Namibia</w:t>
      </w:r>
    </w:p>
    <w:p>
      <w:pPr>
        <w:pStyle w:val="Body"/>
        <w:tabs>
          <w:tab w:val="left" w:pos="2195"/>
        </w:tabs>
        <w:spacing w:line="276" w:lineRule="auto"/>
        <w:jc w:val="both"/>
        <w:rPr>
          <w:rStyle w:val="None"/>
          <w:rFonts w:ascii="Calibri" w:cs="Calibri" w:hAnsi="Calibri" w:eastAsia="Calibri"/>
          <w:outline w:val="0"/>
          <w:color w:val="000000"/>
          <w:sz w:val="22"/>
          <w:szCs w:val="22"/>
          <w:u w:color="000000"/>
          <w14:textFill>
            <w14:solidFill>
              <w14:srgbClr w14:val="000000"/>
            </w14:solidFill>
          </w14:textFill>
        </w:rPr>
      </w:pPr>
    </w:p>
    <w:p>
      <w:pPr>
        <w:pStyle w:val="Body"/>
        <w:tabs>
          <w:tab w:val="left" w:pos="2195"/>
        </w:tabs>
        <w:spacing w:line="276" w:lineRule="auto"/>
        <w:ind w:left="720" w:firstLine="0"/>
        <w:jc w:val="both"/>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hAnsi="Calibri"/>
          <w:b w:val="1"/>
          <w:bCs w:val="1"/>
          <w:outline w:val="0"/>
          <w:color w:val="000000"/>
          <w:sz w:val="22"/>
          <w:szCs w:val="22"/>
          <w:u w:color="000000"/>
          <w:rtl w:val="0"/>
          <w14:textFill>
            <w14:solidFill>
              <w14:srgbClr w14:val="000000"/>
            </w14:solidFill>
          </w14:textFill>
        </w:rPr>
        <w:t>Mahongora Kavihuha</w:t>
      </w:r>
    </w:p>
    <w:p>
      <w:pPr>
        <w:pStyle w:val="Body"/>
        <w:tabs>
          <w:tab w:val="left" w:pos="2195"/>
        </w:tabs>
        <w:spacing w:line="276" w:lineRule="auto"/>
        <w:ind w:left="720" w:firstLine="0"/>
        <w:jc w:val="both"/>
        <w:rPr>
          <w:rStyle w:val="None"/>
          <w:rFonts w:ascii="Calibri" w:cs="Calibri" w:hAnsi="Calibri" w:eastAsia="Calibri"/>
          <w:i w:val="1"/>
          <w:iCs w:val="1"/>
          <w:outline w:val="0"/>
          <w:color w:val="000000"/>
          <w:sz w:val="22"/>
          <w:szCs w:val="22"/>
          <w:u w:color="000000"/>
          <w14:textFill>
            <w14:solidFill>
              <w14:srgbClr w14:val="000000"/>
            </w14:solidFill>
          </w14:textFill>
        </w:rPr>
      </w:pPr>
      <w:r>
        <w:rPr>
          <w:rStyle w:val="None"/>
          <w:rFonts w:ascii="Calibri" w:hAnsi="Calibri"/>
          <w:i w:val="1"/>
          <w:iCs w:val="1"/>
          <w:outline w:val="0"/>
          <w:color w:val="000000"/>
          <w:sz w:val="22"/>
          <w:szCs w:val="22"/>
          <w:u w:color="000000"/>
          <w:rtl w:val="0"/>
          <w:lang w:val="en-US"/>
          <w14:textFill>
            <w14:solidFill>
              <w14:srgbClr w14:val="000000"/>
            </w14:solidFill>
          </w14:textFill>
        </w:rPr>
        <w:t xml:space="preserve">Secretary General, Trade Union Congress of Namibia (TUCNA) </w:t>
      </w:r>
    </w:p>
    <w:p>
      <w:pPr>
        <w:pStyle w:val="Body"/>
        <w:tabs>
          <w:tab w:val="left" w:pos="2195"/>
        </w:tabs>
        <w:spacing w:line="276" w:lineRule="auto"/>
        <w:jc w:val="both"/>
        <w:rPr>
          <w:rStyle w:val="None"/>
          <w:rFonts w:ascii="Calibri" w:cs="Calibri" w:hAnsi="Calibri" w:eastAsia="Calibri"/>
          <w:outline w:val="0"/>
          <w:color w:val="000000"/>
          <w:sz w:val="22"/>
          <w:szCs w:val="22"/>
          <w:u w:color="000000"/>
          <w14:textFill>
            <w14:solidFill>
              <w14:srgbClr w14:val="000000"/>
            </w14:solidFill>
          </w14:textFill>
        </w:rPr>
      </w:pPr>
    </w:p>
    <w:p>
      <w:pPr>
        <w:pStyle w:val="Body"/>
        <w:tabs>
          <w:tab w:val="left" w:pos="2195"/>
        </w:tabs>
        <w:spacing w:line="276" w:lineRule="auto"/>
        <w:ind w:left="720" w:firstLine="0"/>
        <w:jc w:val="both"/>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hAnsi="Calibri"/>
          <w:b w:val="1"/>
          <w:bCs w:val="1"/>
          <w:outline w:val="0"/>
          <w:color w:val="000000"/>
          <w:sz w:val="22"/>
          <w:szCs w:val="22"/>
          <w:u w:color="000000"/>
          <w:rtl w:val="0"/>
          <w:lang w:val="nl-NL"/>
          <w14:textFill>
            <w14:solidFill>
              <w14:srgbClr w14:val="000000"/>
            </w14:solidFill>
          </w14:textFill>
        </w:rPr>
        <w:t>Frederico Links</w:t>
      </w:r>
    </w:p>
    <w:p>
      <w:pPr>
        <w:pStyle w:val="Body"/>
        <w:tabs>
          <w:tab w:val="left" w:pos="2195"/>
        </w:tabs>
        <w:spacing w:line="276" w:lineRule="auto"/>
        <w:ind w:left="720" w:firstLine="0"/>
        <w:jc w:val="both"/>
        <w:rPr>
          <w:rStyle w:val="None"/>
          <w:rFonts w:ascii="Calibri" w:cs="Calibri" w:hAnsi="Calibri" w:eastAsia="Calibri"/>
          <w:i w:val="1"/>
          <w:iCs w:val="1"/>
          <w:outline w:val="0"/>
          <w:color w:val="000000"/>
          <w:sz w:val="22"/>
          <w:szCs w:val="22"/>
          <w:u w:color="000000"/>
          <w14:textFill>
            <w14:solidFill>
              <w14:srgbClr w14:val="000000"/>
            </w14:solidFill>
          </w14:textFill>
        </w:rPr>
      </w:pPr>
      <w:r>
        <w:rPr>
          <w:rStyle w:val="None"/>
          <w:rFonts w:ascii="Calibri" w:hAnsi="Calibri"/>
          <w:i w:val="1"/>
          <w:iCs w:val="1"/>
          <w:outline w:val="0"/>
          <w:color w:val="000000"/>
          <w:sz w:val="22"/>
          <w:szCs w:val="22"/>
          <w:u w:color="000000"/>
          <w:rtl w:val="0"/>
          <w:lang w:val="en-US"/>
          <w14:textFill>
            <w14:solidFill>
              <w14:srgbClr w14:val="000000"/>
            </w14:solidFill>
          </w14:textFill>
        </w:rPr>
        <w:t>Chairperson, ACTION Coalition (for Access to Information), Namibia</w:t>
      </w:r>
    </w:p>
    <w:p>
      <w:pPr>
        <w:pStyle w:val="Body"/>
        <w:tabs>
          <w:tab w:val="left" w:pos="2195"/>
        </w:tabs>
        <w:spacing w:line="276" w:lineRule="auto"/>
        <w:ind w:left="720" w:firstLine="0"/>
        <w:jc w:val="both"/>
        <w:rPr>
          <w:rStyle w:val="None"/>
          <w:rFonts w:ascii="Calibri" w:cs="Calibri" w:hAnsi="Calibri" w:eastAsia="Calibri"/>
          <w:i w:val="1"/>
          <w:iCs w:val="1"/>
          <w:outline w:val="0"/>
          <w:color w:val="000000"/>
          <w:sz w:val="22"/>
          <w:szCs w:val="22"/>
          <w:u w:color="000000"/>
          <w14:textFill>
            <w14:solidFill>
              <w14:srgbClr w14:val="000000"/>
            </w14:solidFill>
          </w14:textFill>
        </w:rPr>
      </w:pPr>
    </w:p>
    <w:p>
      <w:pPr>
        <w:pStyle w:val="Body"/>
        <w:tabs>
          <w:tab w:val="left" w:pos="2195"/>
        </w:tabs>
        <w:spacing w:line="276" w:lineRule="auto"/>
        <w:ind w:left="720" w:firstLine="0"/>
        <w:jc w:val="both"/>
        <w:rPr>
          <w:rStyle w:val="None"/>
          <w:rFonts w:ascii="Calibri" w:cs="Calibri" w:hAnsi="Calibri" w:eastAsia="Calibri"/>
          <w:b w:val="1"/>
          <w:bCs w:val="1"/>
          <w:outline w:val="0"/>
          <w:color w:val="000000"/>
          <w:sz w:val="22"/>
          <w:szCs w:val="22"/>
          <w:u w:color="000000"/>
          <w14:textFill>
            <w14:solidFill>
              <w14:srgbClr w14:val="000000"/>
            </w14:solidFill>
          </w14:textFill>
        </w:rPr>
      </w:pPr>
      <w:r>
        <w:rPr>
          <w:rStyle w:val="None"/>
          <w:rFonts w:ascii="Calibri" w:hAnsi="Calibri"/>
          <w:b w:val="1"/>
          <w:bCs w:val="1"/>
          <w:outline w:val="0"/>
          <w:color w:val="000000"/>
          <w:sz w:val="22"/>
          <w:szCs w:val="22"/>
          <w:u w:color="000000"/>
          <w:rtl w:val="0"/>
          <w14:textFill>
            <w14:solidFill>
              <w14:srgbClr w14:val="000000"/>
            </w14:solidFill>
          </w14:textFill>
        </w:rPr>
        <w:t xml:space="preserve">Rinaani Musutua </w:t>
      </w:r>
    </w:p>
    <w:p>
      <w:pPr>
        <w:pStyle w:val="Body"/>
        <w:tabs>
          <w:tab w:val="left" w:pos="2195"/>
        </w:tabs>
        <w:spacing w:line="276" w:lineRule="auto"/>
        <w:ind w:left="720" w:firstLine="0"/>
        <w:jc w:val="both"/>
        <w:rPr>
          <w:rStyle w:val="None"/>
          <w:rFonts w:ascii="Calibri" w:cs="Calibri" w:hAnsi="Calibri" w:eastAsia="Calibri"/>
          <w:i w:val="1"/>
          <w:iCs w:val="1"/>
          <w:outline w:val="0"/>
          <w:color w:val="000000"/>
          <w:sz w:val="22"/>
          <w:szCs w:val="22"/>
          <w:u w:color="000000"/>
          <w14:textFill>
            <w14:solidFill>
              <w14:srgbClr w14:val="000000"/>
            </w14:solidFill>
          </w14:textFill>
        </w:rPr>
      </w:pPr>
      <w:r>
        <w:rPr>
          <w:rStyle w:val="None"/>
          <w:rFonts w:ascii="Calibri" w:hAnsi="Calibri"/>
          <w:i w:val="1"/>
          <w:iCs w:val="1"/>
          <w:outline w:val="0"/>
          <w:color w:val="000000"/>
          <w:sz w:val="22"/>
          <w:szCs w:val="22"/>
          <w:u w:color="000000"/>
          <w:rtl w:val="0"/>
          <w:lang w:val="en-US"/>
          <w14:textFill>
            <w14:solidFill>
              <w14:srgbClr w14:val="000000"/>
            </w14:solidFill>
          </w14:textFill>
        </w:rPr>
        <w:t>Representative, Basic Income Grant (BIG) Coalition, Namibia</w:t>
      </w:r>
    </w:p>
    <w:p>
      <w:pPr>
        <w:pStyle w:val="Body"/>
        <w:tabs>
          <w:tab w:val="left" w:pos="2195"/>
        </w:tabs>
        <w:spacing w:line="276" w:lineRule="auto"/>
        <w:ind w:left="720" w:firstLine="0"/>
        <w:jc w:val="both"/>
        <w:rPr>
          <w:rStyle w:val="None"/>
          <w:rFonts w:ascii="Calibri" w:cs="Calibri" w:hAnsi="Calibri" w:eastAsia="Calibri"/>
          <w:i w:val="1"/>
          <w:iCs w:val="1"/>
          <w:outline w:val="0"/>
          <w:color w:val="000000"/>
          <w:sz w:val="22"/>
          <w:szCs w:val="22"/>
          <w:u w:color="000000"/>
          <w14:textFill>
            <w14:solidFill>
              <w14:srgbClr w14:val="000000"/>
            </w14:solidFill>
          </w14:textFill>
        </w:rPr>
      </w:pPr>
    </w:p>
    <w:p>
      <w:pPr>
        <w:pStyle w:val="Body"/>
        <w:tabs>
          <w:tab w:val="left" w:pos="2195"/>
        </w:tabs>
        <w:spacing w:line="276" w:lineRule="auto"/>
        <w:ind w:left="720" w:firstLine="0"/>
        <w:jc w:val="both"/>
        <w:rPr>
          <w:rStyle w:val="None"/>
          <w:rFonts w:ascii="Calibri" w:cs="Calibri" w:hAnsi="Calibri" w:eastAsia="Calibri"/>
          <w:b w:val="1"/>
          <w:bCs w:val="1"/>
          <w:outline w:val="0"/>
          <w:color w:val="000000"/>
          <w:sz w:val="22"/>
          <w:szCs w:val="22"/>
          <w:u w:color="000000"/>
          <w14:textFill>
            <w14:solidFill>
              <w14:srgbClr w14:val="000000"/>
            </w14:solidFill>
          </w14:textFill>
        </w:rPr>
      </w:pPr>
      <w:r>
        <w:rPr>
          <w:rStyle w:val="None"/>
          <w:rFonts w:ascii="Calibri" w:hAnsi="Calibri"/>
          <w:b w:val="1"/>
          <w:bCs w:val="1"/>
          <w:outline w:val="0"/>
          <w:color w:val="000000"/>
          <w:sz w:val="22"/>
          <w:szCs w:val="22"/>
          <w:u w:color="000000"/>
          <w:rtl w:val="0"/>
          <w:lang w:val="en-US"/>
          <w14:textFill>
            <w14:solidFill>
              <w14:srgbClr w14:val="000000"/>
            </w14:solidFill>
          </w14:textFill>
        </w:rPr>
        <w:t>Anna Myers</w:t>
      </w:r>
    </w:p>
    <w:p>
      <w:pPr>
        <w:pStyle w:val="Body"/>
        <w:tabs>
          <w:tab w:val="left" w:pos="2195"/>
        </w:tabs>
        <w:spacing w:line="276" w:lineRule="auto"/>
        <w:ind w:left="720" w:firstLine="0"/>
        <w:jc w:val="both"/>
        <w:rPr>
          <w:rStyle w:val="None"/>
          <w:rFonts w:ascii="Calibri" w:cs="Calibri" w:hAnsi="Calibri" w:eastAsia="Calibri"/>
          <w:i w:val="1"/>
          <w:iCs w:val="1"/>
          <w:outline w:val="0"/>
          <w:color w:val="000000"/>
          <w:sz w:val="22"/>
          <w:szCs w:val="22"/>
          <w:u w:color="000000"/>
          <w14:textFill>
            <w14:solidFill>
              <w14:srgbClr w14:val="000000"/>
            </w14:solidFill>
          </w14:textFill>
        </w:rPr>
      </w:pPr>
      <w:r>
        <w:rPr>
          <w:rStyle w:val="None"/>
          <w:rFonts w:ascii="Calibri" w:hAnsi="Calibri"/>
          <w:i w:val="1"/>
          <w:iCs w:val="1"/>
          <w:outline w:val="0"/>
          <w:color w:val="000000"/>
          <w:sz w:val="22"/>
          <w:szCs w:val="22"/>
          <w:u w:color="000000"/>
          <w:rtl w:val="0"/>
          <w:lang w:val="en-US"/>
          <w14:textFill>
            <w14:solidFill>
              <w14:srgbClr w14:val="000000"/>
            </w14:solidFill>
          </w14:textFill>
        </w:rPr>
        <w:t>Executive Director, Whistleblowing International Network (WIN)</w:t>
      </w:r>
    </w:p>
    <w:p>
      <w:pPr>
        <w:pStyle w:val="Body"/>
        <w:tabs>
          <w:tab w:val="left" w:pos="2195"/>
        </w:tabs>
        <w:spacing w:line="276" w:lineRule="auto"/>
        <w:ind w:left="720" w:firstLine="0"/>
        <w:jc w:val="both"/>
        <w:rPr>
          <w:rStyle w:val="None"/>
          <w:rFonts w:ascii="Calibri" w:cs="Calibri" w:hAnsi="Calibri" w:eastAsia="Calibri"/>
          <w:i w:val="1"/>
          <w:iCs w:val="1"/>
          <w:outline w:val="0"/>
          <w:color w:val="000000"/>
          <w:sz w:val="22"/>
          <w:szCs w:val="22"/>
          <w:u w:color="000000"/>
          <w14:textFill>
            <w14:solidFill>
              <w14:srgbClr w14:val="000000"/>
            </w14:solidFill>
          </w14:textFill>
        </w:rPr>
      </w:pPr>
    </w:p>
    <w:p>
      <w:pPr>
        <w:pStyle w:val="Body"/>
        <w:tabs>
          <w:tab w:val="left" w:pos="2195"/>
        </w:tabs>
        <w:spacing w:line="276" w:lineRule="auto"/>
        <w:ind w:left="720" w:firstLine="0"/>
        <w:jc w:val="both"/>
        <w:rPr>
          <w:rStyle w:val="None"/>
          <w:rFonts w:ascii="Calibri" w:cs="Calibri" w:hAnsi="Calibri" w:eastAsia="Calibri"/>
          <w:b w:val="1"/>
          <w:bCs w:val="1"/>
          <w:outline w:val="0"/>
          <w:color w:val="000000"/>
          <w:sz w:val="22"/>
          <w:szCs w:val="22"/>
          <w:u w:color="000000"/>
          <w14:textFill>
            <w14:solidFill>
              <w14:srgbClr w14:val="000000"/>
            </w14:solidFill>
          </w14:textFill>
        </w:rPr>
      </w:pPr>
      <w:r>
        <w:rPr>
          <w:rStyle w:val="None"/>
          <w:rFonts w:ascii="Calibri" w:hAnsi="Calibri"/>
          <w:b w:val="1"/>
          <w:bCs w:val="1"/>
          <w:outline w:val="0"/>
          <w:color w:val="000000"/>
          <w:sz w:val="22"/>
          <w:szCs w:val="22"/>
          <w:u w:color="000000"/>
          <w:rtl w:val="0"/>
          <w:lang w:val="fr-FR"/>
          <w14:textFill>
            <w14:solidFill>
              <w14:srgbClr w14:val="000000"/>
            </w14:solidFill>
          </w14:textFill>
        </w:rPr>
        <w:t>Henri Thulliez</w:t>
      </w:r>
    </w:p>
    <w:p>
      <w:pPr>
        <w:pStyle w:val="Body"/>
        <w:tabs>
          <w:tab w:val="left" w:pos="2195"/>
        </w:tabs>
        <w:spacing w:line="276" w:lineRule="auto"/>
        <w:ind w:left="720" w:firstLine="0"/>
        <w:jc w:val="both"/>
        <w:rPr>
          <w:rStyle w:val="None"/>
          <w:rFonts w:ascii="Calibri" w:cs="Calibri" w:hAnsi="Calibri" w:eastAsia="Calibri"/>
          <w:i w:val="1"/>
          <w:iCs w:val="1"/>
          <w:outline w:val="0"/>
          <w:color w:val="000000"/>
          <w:sz w:val="22"/>
          <w:szCs w:val="22"/>
          <w:u w:color="000000"/>
          <w14:textFill>
            <w14:solidFill>
              <w14:srgbClr w14:val="000000"/>
            </w14:solidFill>
          </w14:textFill>
        </w:rPr>
      </w:pPr>
      <w:r>
        <w:rPr>
          <w:rStyle w:val="None"/>
          <w:rFonts w:ascii="Calibri" w:hAnsi="Calibri"/>
          <w:i w:val="1"/>
          <w:iCs w:val="1"/>
          <w:outline w:val="0"/>
          <w:color w:val="000000"/>
          <w:sz w:val="22"/>
          <w:szCs w:val="22"/>
          <w:u w:color="000000"/>
          <w:rtl w:val="0"/>
          <w:lang w:val="en-US"/>
          <w14:textFill>
            <w14:solidFill>
              <w14:srgbClr w14:val="000000"/>
            </w14:solidFill>
          </w14:textFill>
        </w:rPr>
        <w:t>Director, PPLAAF (Platform to Protect Whistleblowers in Africa)</w:t>
      </w:r>
    </w:p>
    <w:p>
      <w:pPr>
        <w:pStyle w:val="Body"/>
        <w:tabs>
          <w:tab w:val="left" w:pos="2195"/>
        </w:tabs>
        <w:spacing w:line="276" w:lineRule="auto"/>
        <w:jc w:val="both"/>
        <w:rPr>
          <w:rStyle w:val="None"/>
          <w:rFonts w:ascii="Calibri" w:cs="Calibri" w:hAnsi="Calibri" w:eastAsia="Calibri"/>
          <w:i w:val="1"/>
          <w:iCs w:val="1"/>
          <w:outline w:val="0"/>
          <w:color w:val="000000"/>
          <w:sz w:val="22"/>
          <w:szCs w:val="22"/>
          <w:u w:color="000000"/>
          <w14:textFill>
            <w14:solidFill>
              <w14:srgbClr w14:val="000000"/>
            </w14:solidFill>
          </w14:textFill>
        </w:rPr>
      </w:pPr>
    </w:p>
    <w:p>
      <w:pPr>
        <w:pStyle w:val="Body"/>
        <w:tabs>
          <w:tab w:val="left" w:pos="2195"/>
        </w:tabs>
        <w:spacing w:line="276" w:lineRule="auto"/>
        <w:ind w:left="720" w:firstLine="0"/>
        <w:jc w:val="both"/>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hAnsi="Calibri"/>
          <w:b w:val="1"/>
          <w:bCs w:val="1"/>
          <w:outline w:val="0"/>
          <w:color w:val="000000"/>
          <w:sz w:val="22"/>
          <w:szCs w:val="22"/>
          <w:u w:color="000000"/>
          <w:rtl w:val="0"/>
          <w14:textFill>
            <w14:solidFill>
              <w14:srgbClr w14:val="000000"/>
            </w14:solidFill>
          </w14:textFill>
        </w:rPr>
        <w:t>Zoe Titus</w:t>
      </w:r>
      <w:r>
        <w:rPr>
          <w:rStyle w:val="None"/>
          <w:rFonts w:ascii="Calibri" w:hAnsi="Calibri"/>
          <w:outline w:val="0"/>
          <w:color w:val="000000"/>
          <w:sz w:val="22"/>
          <w:szCs w:val="22"/>
          <w:u w:color="000000"/>
          <w:rtl w:val="0"/>
          <w14:textFill>
            <w14:solidFill>
              <w14:srgbClr w14:val="000000"/>
            </w14:solidFill>
          </w14:textFill>
        </w:rPr>
        <w:t xml:space="preserve">, </w:t>
      </w:r>
    </w:p>
    <w:p>
      <w:pPr>
        <w:pStyle w:val="Body"/>
        <w:tabs>
          <w:tab w:val="left" w:pos="2195"/>
        </w:tabs>
        <w:spacing w:line="276" w:lineRule="auto"/>
        <w:ind w:left="720" w:firstLine="0"/>
        <w:jc w:val="both"/>
        <w:rPr>
          <w:rStyle w:val="None"/>
          <w:rFonts w:ascii="Calibri" w:cs="Calibri" w:hAnsi="Calibri" w:eastAsia="Calibri"/>
          <w:i w:val="1"/>
          <w:iCs w:val="1"/>
          <w:outline w:val="0"/>
          <w:color w:val="000000"/>
          <w:sz w:val="22"/>
          <w:szCs w:val="22"/>
          <w:u w:color="000000"/>
          <w14:textFill>
            <w14:solidFill>
              <w14:srgbClr w14:val="000000"/>
            </w14:solidFill>
          </w14:textFill>
        </w:rPr>
      </w:pPr>
      <w:r>
        <w:rPr>
          <w:rStyle w:val="None"/>
          <w:rFonts w:ascii="Calibri" w:hAnsi="Calibri"/>
          <w:i w:val="1"/>
          <w:iCs w:val="1"/>
          <w:outline w:val="0"/>
          <w:color w:val="000000"/>
          <w:sz w:val="22"/>
          <w:szCs w:val="22"/>
          <w:u w:color="000000"/>
          <w:rtl w:val="0"/>
          <w:lang w:val="en-US"/>
          <w14:textFill>
            <w14:solidFill>
              <w14:srgbClr w14:val="000000"/>
            </w14:solidFill>
          </w14:textFill>
        </w:rPr>
        <w:t>Director, Namibia Media Trust (NMT)</w:t>
      </w:r>
    </w:p>
    <w:p>
      <w:pPr>
        <w:pStyle w:val="Body"/>
        <w:tabs>
          <w:tab w:val="left" w:pos="2195"/>
        </w:tabs>
        <w:spacing w:line="276" w:lineRule="auto"/>
        <w:ind w:left="720" w:firstLine="0"/>
        <w:jc w:val="both"/>
        <w:rPr>
          <w:rStyle w:val="None"/>
          <w:rFonts w:ascii="Calibri" w:cs="Calibri" w:hAnsi="Calibri" w:eastAsia="Calibri"/>
          <w:i w:val="1"/>
          <w:iCs w:val="1"/>
          <w:outline w:val="0"/>
          <w:color w:val="000000"/>
          <w:sz w:val="22"/>
          <w:szCs w:val="22"/>
          <w:u w:color="000000"/>
          <w14:textFill>
            <w14:solidFill>
              <w14:srgbClr w14:val="000000"/>
            </w14:solidFill>
          </w14:textFill>
        </w:rPr>
      </w:pPr>
    </w:p>
    <w:p>
      <w:pPr>
        <w:pStyle w:val="Body"/>
        <w:spacing w:line="276" w:lineRule="auto"/>
        <w:ind w:left="720" w:firstLine="0"/>
        <w:jc w:val="both"/>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hAnsi="Calibri"/>
          <w:b w:val="1"/>
          <w:bCs w:val="1"/>
          <w:outline w:val="0"/>
          <w:color w:val="000000"/>
          <w:sz w:val="22"/>
          <w:szCs w:val="22"/>
          <w:u w:color="000000"/>
          <w:rtl w:val="0"/>
          <w:lang w:val="nl-NL"/>
          <w14:textFill>
            <w14:solidFill>
              <w14:srgbClr w14:val="000000"/>
            </w14:solidFill>
          </w14:textFill>
        </w:rPr>
        <w:t>Eva Van der Merwe</w:t>
      </w:r>
    </w:p>
    <w:p>
      <w:pPr>
        <w:pStyle w:val="Body"/>
        <w:spacing w:line="276" w:lineRule="auto"/>
        <w:ind w:left="720" w:firstLine="0"/>
        <w:jc w:val="both"/>
        <w:rPr>
          <w:rStyle w:val="None"/>
          <w:rFonts w:ascii="Calibri" w:cs="Calibri" w:hAnsi="Calibri" w:eastAsia="Calibri"/>
          <w:i w:val="1"/>
          <w:iCs w:val="1"/>
          <w:sz w:val="22"/>
          <w:szCs w:val="22"/>
        </w:rPr>
      </w:pPr>
      <w:r>
        <w:rPr>
          <w:rStyle w:val="None"/>
          <w:rFonts w:ascii="Calibri" w:hAnsi="Calibri"/>
          <w:i w:val="1"/>
          <w:iCs w:val="1"/>
          <w:outline w:val="0"/>
          <w:color w:val="000000"/>
          <w:sz w:val="22"/>
          <w:szCs w:val="22"/>
          <w:u w:color="000000"/>
          <w:rtl w:val="0"/>
          <w:lang w:val="en-US"/>
          <w14:textFill>
            <w14:solidFill>
              <w14:srgbClr w14:val="000000"/>
            </w14:solidFill>
          </w14:textFill>
        </w:rPr>
        <w:t>Executive Director, International Lawyers Project (ILP)</w:t>
      </w:r>
    </w:p>
    <w:p>
      <w:pPr>
        <w:pStyle w:val="Body"/>
        <w:spacing w:line="276" w:lineRule="auto"/>
        <w:ind w:left="720" w:firstLine="0"/>
        <w:jc w:val="both"/>
        <w:rPr>
          <w:rStyle w:val="None"/>
          <w:rFonts w:ascii="Calibri" w:cs="Calibri" w:hAnsi="Calibri" w:eastAsia="Calibri"/>
          <w:i w:val="1"/>
          <w:iCs w:val="1"/>
          <w:sz w:val="22"/>
          <w:szCs w:val="22"/>
        </w:rPr>
      </w:pPr>
    </w:p>
    <w:p>
      <w:pPr>
        <w:pStyle w:val="Body"/>
        <w:spacing w:line="276" w:lineRule="auto"/>
        <w:ind w:left="720" w:firstLine="0"/>
        <w:jc w:val="both"/>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hAnsi="Calibri"/>
          <w:b w:val="1"/>
          <w:bCs w:val="1"/>
          <w:outline w:val="0"/>
          <w:color w:val="000000"/>
          <w:sz w:val="22"/>
          <w:szCs w:val="22"/>
          <w:u w:color="000000"/>
          <w:rtl w:val="0"/>
          <w14:textFill>
            <w14:solidFill>
              <w14:srgbClr w14:val="000000"/>
            </w14:solidFill>
          </w14:textFill>
        </w:rPr>
        <w:t>Nad</w:t>
      </w:r>
      <w:r>
        <w:rPr>
          <w:rStyle w:val="None"/>
          <w:rFonts w:ascii="Calibri" w:hAnsi="Calibri" w:hint="default"/>
          <w:b w:val="1"/>
          <w:bCs w:val="1"/>
          <w:outline w:val="0"/>
          <w:color w:val="000000"/>
          <w:sz w:val="22"/>
          <w:szCs w:val="22"/>
          <w:u w:color="000000"/>
          <w:rtl w:val="0"/>
          <w:lang w:val="it-IT"/>
          <w14:textFill>
            <w14:solidFill>
              <w14:srgbClr w14:val="000000"/>
            </w14:solidFill>
          </w14:textFill>
        </w:rPr>
        <w:t>è</w:t>
      </w:r>
      <w:r>
        <w:rPr>
          <w:rStyle w:val="None"/>
          <w:rFonts w:ascii="Calibri" w:hAnsi="Calibri"/>
          <w:b w:val="1"/>
          <w:bCs w:val="1"/>
          <w:outline w:val="0"/>
          <w:color w:val="000000"/>
          <w:sz w:val="22"/>
          <w:szCs w:val="22"/>
          <w:u w:color="000000"/>
          <w:rtl w:val="0"/>
          <w:lang w:val="es-ES_tradnl"/>
          <w14:textFill>
            <w14:solidFill>
              <w14:srgbClr w14:val="000000"/>
            </w14:solidFill>
          </w14:textFill>
        </w:rPr>
        <w:t>ge Buquet</w:t>
      </w:r>
    </w:p>
    <w:p>
      <w:pPr>
        <w:pStyle w:val="Body"/>
        <w:spacing w:line="276" w:lineRule="auto"/>
        <w:ind w:left="720" w:firstLine="0"/>
        <w:jc w:val="both"/>
        <w:rPr>
          <w:rStyle w:val="None"/>
          <w:rFonts w:ascii="Calibri" w:cs="Calibri" w:hAnsi="Calibri" w:eastAsia="Calibri"/>
          <w:i w:val="1"/>
          <w:iCs w:val="1"/>
          <w:sz w:val="22"/>
          <w:szCs w:val="22"/>
        </w:rPr>
      </w:pPr>
      <w:r>
        <w:rPr>
          <w:rStyle w:val="None"/>
          <w:rFonts w:ascii="Calibri" w:hAnsi="Calibri"/>
          <w:i w:val="1"/>
          <w:iCs w:val="1"/>
          <w:outline w:val="0"/>
          <w:color w:val="000000"/>
          <w:sz w:val="22"/>
          <w:szCs w:val="22"/>
          <w:u w:color="000000"/>
          <w:rtl w:val="0"/>
          <w:lang w:val="en-US"/>
          <w14:textFill>
            <w14:solidFill>
              <w14:srgbClr w14:val="000000"/>
            </w14:solidFill>
          </w14:textFill>
        </w:rPr>
        <w:t>Executive Director,</w:t>
      </w:r>
      <w:r>
        <w:rPr>
          <w:rStyle w:val="None"/>
          <w:rFonts w:ascii="Calibri" w:hAnsi="Calibri"/>
          <w:i w:val="1"/>
          <w:iCs w:val="1"/>
          <w:outline w:val="0"/>
          <w:color w:val="000000"/>
          <w:sz w:val="22"/>
          <w:szCs w:val="22"/>
          <w:u w:color="000000"/>
          <w:rtl w:val="0"/>
          <w14:textFill>
            <w14:solidFill>
              <w14:srgbClr w14:val="000000"/>
            </w14:solidFill>
          </w14:textFill>
        </w:rPr>
        <w:t xml:space="preserve"> </w:t>
      </w:r>
      <w:r>
        <w:rPr>
          <w:rStyle w:val="None"/>
          <w:rFonts w:ascii="Calibri" w:hAnsi="Calibri"/>
          <w:i w:val="1"/>
          <w:iCs w:val="1"/>
          <w:sz w:val="22"/>
          <w:szCs w:val="22"/>
          <w:rtl w:val="0"/>
          <w:lang w:val="en-US"/>
        </w:rPr>
        <w:t>Transparency International France</w:t>
      </w:r>
    </w:p>
    <w:p>
      <w:pPr>
        <w:pStyle w:val="Body"/>
        <w:spacing w:line="276" w:lineRule="auto"/>
        <w:ind w:left="720" w:firstLine="0"/>
        <w:jc w:val="both"/>
        <w:rPr>
          <w:rStyle w:val="None"/>
          <w:rFonts w:ascii="Calibri" w:cs="Calibri" w:hAnsi="Calibri" w:eastAsia="Calibri"/>
          <w:i w:val="1"/>
          <w:iCs w:val="1"/>
          <w:sz w:val="22"/>
          <w:szCs w:val="22"/>
        </w:rPr>
      </w:pPr>
    </w:p>
    <w:p>
      <w:pPr>
        <w:pStyle w:val="Body"/>
        <w:spacing w:line="276" w:lineRule="auto"/>
        <w:ind w:left="720" w:firstLine="0"/>
        <w:jc w:val="both"/>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hAnsi="Calibri"/>
          <w:b w:val="1"/>
          <w:bCs w:val="1"/>
          <w:outline w:val="0"/>
          <w:color w:val="000000"/>
          <w:sz w:val="22"/>
          <w:szCs w:val="22"/>
          <w:u w:color="000000"/>
          <w:rtl w:val="0"/>
          <w:lang w:val="pt-PT"/>
          <w14:textFill>
            <w14:solidFill>
              <w14:srgbClr w14:val="000000"/>
            </w14:solidFill>
          </w14:textFill>
        </w:rPr>
        <w:t>Karina Carvalho</w:t>
      </w:r>
    </w:p>
    <w:p>
      <w:pPr>
        <w:pStyle w:val="Body"/>
        <w:spacing w:line="276" w:lineRule="auto"/>
        <w:ind w:left="720" w:firstLine="0"/>
        <w:jc w:val="both"/>
        <w:rPr>
          <w:rStyle w:val="None"/>
          <w:rFonts w:ascii="Calibri" w:cs="Calibri" w:hAnsi="Calibri" w:eastAsia="Calibri"/>
          <w:i w:val="1"/>
          <w:iCs w:val="1"/>
          <w:outline w:val="0"/>
          <w:color w:val="000000"/>
          <w:sz w:val="22"/>
          <w:szCs w:val="22"/>
          <w:u w:color="000000"/>
          <w14:textFill>
            <w14:solidFill>
              <w14:srgbClr w14:val="000000"/>
            </w14:solidFill>
          </w14:textFill>
        </w:rPr>
      </w:pPr>
      <w:r>
        <w:rPr>
          <w:rStyle w:val="None"/>
          <w:rFonts w:ascii="Calibri" w:hAnsi="Calibri"/>
          <w:i w:val="1"/>
          <w:iCs w:val="1"/>
          <w:outline w:val="0"/>
          <w:color w:val="000000"/>
          <w:sz w:val="22"/>
          <w:szCs w:val="22"/>
          <w:u w:color="000000"/>
          <w:rtl w:val="0"/>
          <w:lang w:val="en-US"/>
          <w14:textFill>
            <w14:solidFill>
              <w14:srgbClr w14:val="000000"/>
            </w14:solidFill>
          </w14:textFill>
        </w:rPr>
        <w:t xml:space="preserve">Executive Director, </w:t>
      </w:r>
      <w:r>
        <w:rPr>
          <w:rStyle w:val="None"/>
          <w:rFonts w:ascii="Calibri" w:hAnsi="Calibri"/>
          <w:i w:val="1"/>
          <w:iCs w:val="1"/>
          <w:sz w:val="22"/>
          <w:szCs w:val="22"/>
          <w:rtl w:val="0"/>
        </w:rPr>
        <w:t>Transpar</w:t>
      </w:r>
      <w:r>
        <w:rPr>
          <w:rStyle w:val="None"/>
          <w:rFonts w:ascii="Calibri" w:hAnsi="Calibri" w:hint="default"/>
          <w:i w:val="1"/>
          <w:iCs w:val="1"/>
          <w:sz w:val="22"/>
          <w:szCs w:val="22"/>
          <w:rtl w:val="0"/>
        </w:rPr>
        <w:t>ê</w:t>
      </w:r>
      <w:r>
        <w:rPr>
          <w:rStyle w:val="None"/>
          <w:rFonts w:ascii="Calibri" w:hAnsi="Calibri"/>
          <w:i w:val="1"/>
          <w:iCs w:val="1"/>
          <w:sz w:val="22"/>
          <w:szCs w:val="22"/>
          <w:rtl w:val="0"/>
          <w:lang w:val="pt-PT"/>
        </w:rPr>
        <w:t>ncia Internacional Portugal</w:t>
      </w:r>
    </w:p>
    <w:p>
      <w:pPr>
        <w:pStyle w:val="Body A"/>
        <w:spacing w:before="100" w:after="100"/>
      </w:pPr>
      <w:r>
        <w:rPr>
          <w:rStyle w:val="None"/>
          <w:rFonts w:ascii="Cambria" w:cs="Cambria" w:hAnsi="Cambria" w:eastAsia="Cambria"/>
          <w:sz w:val="28"/>
          <w:szCs w:val="28"/>
        </w:rPr>
      </w:r>
    </w:p>
    <w:sectPr>
      <w:headerReference w:type="default" r:id="rId4"/>
      <w:headerReference w:type="first" r:id="rId5"/>
      <w:footerReference w:type="default" r:id="rId6"/>
      <w:footerReference w:type="first" r:id="rId7"/>
      <w:type w:val="oddPage"/>
      <w:pgSz w:w="11900" w:h="16840" w:orient="portrait"/>
      <w:pgMar w:top="1134" w:right="1134" w:bottom="1134" w:left="1304" w:header="1142" w:footer="85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rial Narrow">
    <w:charset w:val="00"/>
    <w:family w:val="roman"/>
    <w:pitch w:val="default"/>
  </w:font>
  <w:font w:name="Calibri">
    <w:charset w:val="00"/>
    <w:family w:val="roman"/>
    <w:pitch w:val="default"/>
  </w:font>
  <w:font w:name="Courier New">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center"/>
    </w:pPr>
    <w:r>
      <w:rPr>
        <w:rFonts w:ascii="Arial Narrow" w:hAnsi="Arial Narrow"/>
        <w:outline w:val="0"/>
        <w:color w:val="1b2651"/>
        <w:sz w:val="20"/>
        <w:szCs w:val="20"/>
        <w:u w:color="1b2651"/>
        <w:rtl w:val="0"/>
        <w14:textFill>
          <w14:solidFill>
            <w14:srgbClr w14:val="1B2651"/>
          </w14:solidFill>
        </w14:textFill>
      </w:rPr>
      <w:fldChar w:fldCharType="begin" w:fldLock="0"/>
    </w:r>
    <w:r>
      <w:rPr>
        <w:rFonts w:ascii="Arial Narrow" w:hAnsi="Arial Narrow"/>
        <w:outline w:val="0"/>
        <w:color w:val="1b2651"/>
        <w:sz w:val="20"/>
        <w:szCs w:val="20"/>
        <w:u w:color="1b2651"/>
        <w:rtl w:val="0"/>
        <w14:textFill>
          <w14:solidFill>
            <w14:srgbClr w14:val="1B2651"/>
          </w14:solidFill>
        </w14:textFill>
      </w:rPr>
      <w:instrText xml:space="preserve"> PAGE </w:instrText>
    </w:r>
    <w:r>
      <w:rPr>
        <w:rFonts w:ascii="Arial Narrow" w:hAnsi="Arial Narrow"/>
        <w:outline w:val="0"/>
        <w:color w:val="1b2651"/>
        <w:sz w:val="20"/>
        <w:szCs w:val="20"/>
        <w:u w:color="1b2651"/>
        <w:rtl w:val="0"/>
        <w14:textFill>
          <w14:solidFill>
            <w14:srgbClr w14:val="1B2651"/>
          </w14:solidFill>
        </w14:textFill>
      </w:rPr>
      <w:fldChar w:fldCharType="separate" w:fldLock="0"/>
    </w:r>
    <w:r>
      <w:rPr>
        <w:rFonts w:ascii="Arial Narrow" w:hAnsi="Arial Narrow"/>
        <w:outline w:val="0"/>
        <w:color w:val="1b2651"/>
        <w:sz w:val="20"/>
        <w:szCs w:val="20"/>
        <w:u w:color="1b2651"/>
        <w:rtl w:val="0"/>
        <w14:textFill>
          <w14:solidFill>
            <w14:srgbClr w14:val="1B2651"/>
          </w14:solidFill>
        </w14:textFill>
      </w:rPr>
    </w:r>
    <w:r>
      <w:rPr>
        <w:rFonts w:ascii="Arial Narrow" w:hAnsi="Arial Narrow"/>
        <w:outline w:val="0"/>
        <w:color w:val="1b2651"/>
        <w:sz w:val="20"/>
        <w:szCs w:val="20"/>
        <w:u w:color="1b2651"/>
        <w:rtl w:val="0"/>
        <w14:textFill>
          <w14:solidFill>
            <w14:srgbClr w14:val="1B2651"/>
          </w14:solidFill>
        </w14:textFill>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center"/>
      <w:rPr>
        <w:outline w:val="0"/>
        <w:color w:val="0000ff"/>
        <w:u w:color="0000ff"/>
        <w14:textFill>
          <w14:solidFill>
            <w14:srgbClr w14:val="0000FF"/>
          </w14:solidFill>
        </w14:textFill>
      </w:rPr>
    </w:pPr>
    <w:r>
      <w:rPr>
        <w:outline w:val="0"/>
        <w:color w:val="0000ff"/>
        <w:u w:color="0000ff"/>
        <w14:textFill>
          <w14:solidFill>
            <w14:srgbClr w14:val="0000FF"/>
          </w14:solidFill>
        </w14:textFill>
      </w:rPr>
      <mc:AlternateContent>
        <mc:Choice Requires="wps">
          <w:drawing xmlns:a="http://schemas.openxmlformats.org/drawingml/2006/main">
            <wp:inline distT="0" distB="0" distL="0" distR="0">
              <wp:extent cx="5706111" cy="30482"/>
              <wp:effectExtent l="0" t="0" r="0" b="0"/>
              <wp:docPr id="1073741828" name="officeArt object" descr="Rectangle"/>
              <wp:cNvGraphicFramePr/>
              <a:graphic xmlns:a="http://schemas.openxmlformats.org/drawingml/2006/main">
                <a:graphicData uri="http://schemas.microsoft.com/office/word/2010/wordprocessingShape">
                  <wps:wsp>
                    <wps:cNvSpPr/>
                    <wps:spPr>
                      <a:xfrm>
                        <a:off x="0" y="0"/>
                        <a:ext cx="5706111" cy="30482"/>
                      </a:xfrm>
                      <a:prstGeom prst="rect">
                        <a:avLst/>
                      </a:prstGeom>
                      <a:solidFill>
                        <a:srgbClr val="1B2651"/>
                      </a:solidFill>
                      <a:ln w="12700" cap="flat">
                        <a:noFill/>
                        <a:miter lim="400000"/>
                      </a:ln>
                      <a:effectLst/>
                    </wps:spPr>
                    <wps:bodyPr/>
                  </wps:wsp>
                </a:graphicData>
              </a:graphic>
            </wp:inline>
          </w:drawing>
        </mc:Choice>
        <mc:Fallback>
          <w:pict>
            <v:rect id="_x0000_s1027" style="visibility:visible;width:449.3pt;height:2.4pt;">
              <v:fill color="#1B2651"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header"/>
      <w:tabs>
        <w:tab w:val="center" w:pos="4819"/>
        <w:tab w:val="right" w:pos="9442"/>
      </w:tabs>
    </w:pPr>
    <w:r>
      <w:rPr>
        <w:rFonts w:ascii="Arial Narrow" w:cs="Arial Narrow" w:hAnsi="Arial Narrow" w:eastAsia="Arial Narrow"/>
        <w:outline w:val="0"/>
        <w:color w:val="1b2651"/>
        <w:sz w:val="20"/>
        <w:szCs w:val="20"/>
        <w:u w:color="1b2651"/>
        <w14:textFill>
          <w14:solidFill>
            <w14:srgbClr w14:val="1B2651"/>
          </w14:solidFill>
        </w14:textFill>
      </w:rPr>
      <w:tab/>
      <w:tab/>
      <w:tab/>
      <w:tab/>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text"/>
      </w:pPr>
      <w:r>
        <w:rPr>
          <w:rFonts w:ascii="Calibri" w:cs="Calibri" w:hAnsi="Calibri" w:eastAsia="Calibri"/>
          <w:vertAlign w:val="superscript"/>
        </w:rPr>
        <w:footnoteRef/>
      </w:r>
      <w:r>
        <w:rPr>
          <w:rFonts w:ascii="Calibri" w:hAnsi="Calibri"/>
          <w:sz w:val="16"/>
          <w:szCs w:val="16"/>
          <w:rtl w:val="0"/>
          <w:lang w:val="en-US"/>
        </w:rPr>
        <w:t xml:space="preserve"> </w:t>
      </w:r>
      <w:r>
        <w:rPr>
          <w:rStyle w:val="Hyperlink.0"/>
        </w:rPr>
        <w:fldChar w:fldCharType="begin" w:fldLock="0"/>
      </w:r>
      <w:r>
        <w:rPr>
          <w:rStyle w:val="Hyperlink.0"/>
        </w:rPr>
        <w:instrText xml:space="preserve"> HYPERLINK "https://www.namibian.com.na/204285/archive-read/Financial-intelligence-flagged-Fishrot-deals-worth-N$10-billion"</w:instrText>
      </w:r>
      <w:r>
        <w:rPr>
          <w:rStyle w:val="Hyperlink.0"/>
        </w:rPr>
        <w:fldChar w:fldCharType="separate" w:fldLock="0"/>
      </w:r>
      <w:r>
        <w:rPr>
          <w:rStyle w:val="Hyperlink.0"/>
          <w:rFonts w:cs="Arial Unicode MS" w:eastAsia="Arial Unicode MS"/>
          <w:rtl w:val="0"/>
        </w:rPr>
        <w:t>https://www.namibian.com.na/204285/archive-read/Financial-intelligence-flagged-Fishrot-deals-worth-N$10-billion</w:t>
      </w:r>
      <w:r>
        <w:rPr/>
        <w:fldChar w:fldCharType="end" w:fldLock="0"/>
      </w:r>
      <w:r>
        <w:rPr>
          <w:rFonts w:ascii="Calibri" w:hAnsi="Calibri"/>
          <w:sz w:val="16"/>
          <w:szCs w:val="16"/>
          <w:rtl w:val="0"/>
          <w:lang w:val="en-US"/>
        </w:rPr>
        <w:t xml:space="preserve"> </w:t>
      </w:r>
    </w:p>
  </w:footnote>
  <w:footnote w:id="2">
    <w:p>
      <w:pPr>
        <w:pStyle w:val="footnote text"/>
      </w:pPr>
      <w:r>
        <w:rPr>
          <w:rFonts w:ascii="Calibri" w:cs="Calibri" w:hAnsi="Calibri" w:eastAsia="Calibri"/>
          <w:vertAlign w:val="superscript"/>
        </w:rPr>
        <w:footnoteRef/>
      </w:r>
      <w:r>
        <w:rPr>
          <w:rFonts w:ascii="Calibri" w:hAnsi="Calibri"/>
          <w:sz w:val="16"/>
          <w:szCs w:val="16"/>
          <w:rtl w:val="0"/>
          <w:lang w:val="en-US"/>
        </w:rPr>
        <w:t xml:space="preserve"> </w:t>
      </w:r>
      <w:r>
        <w:rPr>
          <w:rStyle w:val="Hyperlink.0"/>
        </w:rPr>
        <w:fldChar w:fldCharType="begin" w:fldLock="0"/>
      </w:r>
      <w:r>
        <w:rPr>
          <w:rStyle w:val="Hyperlink.0"/>
        </w:rPr>
        <w:instrText xml:space="preserve"> HYPERLINK "https://www.transparency.org/en/press/iceland-investigations-against-journalists-fishrot-samherji-undermine-press-freedoms-anti-corruption"</w:instrText>
      </w:r>
      <w:r>
        <w:rPr>
          <w:rStyle w:val="Hyperlink.0"/>
        </w:rPr>
        <w:fldChar w:fldCharType="separate" w:fldLock="0"/>
      </w:r>
      <w:r>
        <w:rPr>
          <w:rStyle w:val="Hyperlink.0"/>
          <w:rFonts w:cs="Arial Unicode MS" w:eastAsia="Arial Unicode MS"/>
          <w:rtl w:val="0"/>
        </w:rPr>
        <w:t>https://www.transparency.org/en/press/iceland-investigations-against-journalists-fishrot-samherji-undermine-press-freedoms-anti-corruption</w:t>
      </w:r>
      <w:r>
        <w:rPr/>
        <w:fldChar w:fldCharType="end" w:fldLock="0"/>
      </w:r>
      <w:r>
        <w:rPr>
          <w:rFonts w:ascii="Calibri" w:hAnsi="Calibri"/>
          <w:sz w:val="16"/>
          <w:szCs w:val="16"/>
          <w:rtl w:val="0"/>
          <w:lang w:val="en-US"/>
        </w:rPr>
        <w:t xml:space="preserve"> </w:t>
      </w:r>
    </w:p>
  </w:footnote>
  <w:footnote w:id="3">
    <w:p>
      <w:pPr>
        <w:pStyle w:val="footnote text"/>
      </w:pPr>
      <w:r>
        <w:rPr>
          <w:rFonts w:ascii="Calibri" w:cs="Calibri" w:hAnsi="Calibri" w:eastAsia="Calibri"/>
          <w:vertAlign w:val="superscript"/>
        </w:rPr>
        <w:footnoteRef/>
      </w:r>
      <w:r>
        <w:rPr>
          <w:rFonts w:cs="Arial Unicode MS" w:eastAsia="Arial Unicode MS"/>
          <w:sz w:val="16"/>
          <w:szCs w:val="16"/>
          <w:rtl w:val="0"/>
          <w:lang w:val="en-US"/>
        </w:rPr>
        <w:t xml:space="preserve"> </w:t>
      </w:r>
      <w:r>
        <w:rPr>
          <w:rStyle w:val="Hyperlink.1"/>
        </w:rPr>
        <w:fldChar w:fldCharType="begin" w:fldLock="0"/>
      </w:r>
      <w:r>
        <w:rPr>
          <w:rStyle w:val="Hyperlink.1"/>
        </w:rPr>
        <w:instrText xml:space="preserve"> HYPERLINK "https://mobile.twitter.com/project_lawyers/status/1539236020696322049"</w:instrText>
      </w:r>
      <w:r>
        <w:rPr>
          <w:rStyle w:val="Hyperlink.1"/>
        </w:rPr>
        <w:fldChar w:fldCharType="separate" w:fldLock="0"/>
      </w:r>
      <w:r>
        <w:rPr>
          <w:rStyle w:val="Hyperlink.1"/>
          <w:rFonts w:cs="Arial Unicode MS" w:eastAsia="Arial Unicode MS"/>
          <w:rtl w:val="0"/>
        </w:rPr>
        <w:t>https://mobile.twitter.com/project_lawyers/status/1539236020696322049</w:t>
      </w:r>
      <w:r>
        <w:rPr/>
        <w:fldChar w:fldCharType="end" w:fldLock="0"/>
      </w:r>
      <w:r>
        <w:rPr>
          <w:rFonts w:cs="Arial Unicode MS" w:eastAsia="Arial Unicode MS"/>
          <w:sz w:val="16"/>
          <w:szCs w:val="16"/>
          <w:rtl w:val="0"/>
          <w:lang w:val="en-US"/>
        </w:rPr>
        <w:t xml:space="preserve"> </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tabs>
        <w:tab w:val="left" w:pos="1185"/>
      </w:tabs>
      <w:jc w:val="center"/>
      <w:rPr>
        <w:rFonts w:ascii="Arial" w:hAnsi="Arial"/>
        <w:b w:val="1"/>
        <w:bCs w:val="1"/>
        <w:sz w:val="36"/>
        <w:szCs w:val="36"/>
      </w:rP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720089</wp:posOffset>
              </wp:positionH>
              <wp:positionV relativeFrom="page">
                <wp:posOffset>1059178</wp:posOffset>
              </wp:positionV>
              <wp:extent cx="6120132" cy="0"/>
              <wp:effectExtent l="0" t="0" r="0" b="0"/>
              <wp:wrapNone/>
              <wp:docPr id="1073741827" name="officeArt object" descr="Line 1"/>
              <wp:cNvGraphicFramePr/>
              <a:graphic xmlns:a="http://schemas.openxmlformats.org/drawingml/2006/main">
                <a:graphicData uri="http://schemas.microsoft.com/office/word/2010/wordprocessingShape">
                  <wps:wsp>
                    <wps:cNvSpPr/>
                    <wps:spPr>
                      <a:xfrm>
                        <a:off x="0" y="0"/>
                        <a:ext cx="6120132" cy="0"/>
                      </a:xfrm>
                      <a:prstGeom prst="line">
                        <a:avLst/>
                      </a:prstGeom>
                      <a:noFill/>
                      <a:ln w="25400" cap="flat">
                        <a:solidFill>
                          <a:srgbClr val="1B2651"/>
                        </a:solidFill>
                        <a:prstDash val="solid"/>
                        <a:round/>
                      </a:ln>
                      <a:effectLst/>
                    </wps:spPr>
                    <wps:bodyPr/>
                  </wps:wsp>
                </a:graphicData>
              </a:graphic>
            </wp:anchor>
          </w:drawing>
        </mc:Choice>
        <mc:Fallback>
          <w:pict>
            <v:line id="_x0000_s1026" style="visibility:visible;position:absolute;margin-left:56.7pt;margin-top:83.4pt;width:481.9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1B2651" opacity="100.0%" weight="2.0pt" dashstyle="solid" endcap="flat" joinstyle="round" linestyle="single" startarrow="none" startarrowwidth="medium" startarrowlength="medium" endarrow="none" endarrowwidth="medium" endarrowlength="medium"/>
              <w10:wrap type="none" side="bothSides" anchorx="page" anchory="page"/>
            </v:line>
          </w:pict>
        </mc:Fallback>
      </mc:AlternateContent>
    </w:r>
  </w:p>
  <w:p>
    <w:pPr>
      <w:pStyle w:val="Body A"/>
      <w:tabs>
        <w:tab w:val="left" w:pos="1185"/>
      </w:tabs>
      <w:rPr>
        <w:rFonts w:ascii="Arial" w:hAnsi="Arial"/>
      </w:rPr>
    </w:pPr>
  </w:p>
  <w:p>
    <w:pPr>
      <w:pStyle w:val="Body A"/>
      <w:tabs>
        <w:tab w:val="left" w:pos="1185"/>
      </w:tabs>
      <w:rPr>
        <w:rFonts w:ascii="Arial" w:hAnsi="Arial"/>
      </w:rPr>
    </w:pPr>
  </w:p>
  <w:p>
    <w:pPr>
      <w:pStyle w:val="Body A"/>
      <w:tabs>
        <w:tab w:val="left" w:pos="1185"/>
      </w:tabs>
      <w:jc w:val="center"/>
      <w:rPr>
        <w:rFonts w:ascii="Arial" w:cs="Arial" w:hAnsi="Arial" w:eastAsia="Arial"/>
        <w:b w:val="1"/>
        <w:bCs w:val="1"/>
        <w:sz w:val="36"/>
        <w:szCs w:val="36"/>
      </w:rPr>
    </w:pPr>
    <w:r>
      <w:rPr>
        <w:rFonts w:ascii="Arial" w:hAnsi="Arial"/>
      </w:rPr>
      <w:drawing xmlns:a="http://schemas.openxmlformats.org/drawingml/2006/main">
        <wp:inline distT="0" distB="0" distL="0" distR="0">
          <wp:extent cx="1989455" cy="804545"/>
          <wp:effectExtent l="0" t="0" r="0" b="0"/>
          <wp:docPr id="1073741825" name="officeArt object" descr="Picture 3"/>
          <wp:cNvGraphicFramePr/>
          <a:graphic xmlns:a="http://schemas.openxmlformats.org/drawingml/2006/main">
            <a:graphicData uri="http://schemas.openxmlformats.org/drawingml/2006/picture">
              <pic:pic xmlns:pic="http://schemas.openxmlformats.org/drawingml/2006/picture">
                <pic:nvPicPr>
                  <pic:cNvPr id="1073741825" name="Picture 3" descr="Picture 3"/>
                  <pic:cNvPicPr>
                    <a:picLocks noChangeAspect="1"/>
                  </pic:cNvPicPr>
                </pic:nvPicPr>
                <pic:blipFill>
                  <a:blip r:embed="rId1">
                    <a:extLst/>
                  </a:blip>
                  <a:stretch>
                    <a:fillRect/>
                  </a:stretch>
                </pic:blipFill>
                <pic:spPr>
                  <a:xfrm>
                    <a:off x="0" y="0"/>
                    <a:ext cx="1989455" cy="804545"/>
                  </a:xfrm>
                  <a:prstGeom prst="rect">
                    <a:avLst/>
                  </a:prstGeom>
                  <a:ln w="12700" cap="flat">
                    <a:noFill/>
                    <a:miter lim="400000"/>
                  </a:ln>
                  <a:effectLst/>
                </pic:spPr>
              </pic:pic>
            </a:graphicData>
          </a:graphic>
        </wp:inline>
      </w:drawing>
    </w:r>
    <w:r>
      <w:rPr>
        <w:rFonts w:ascii="Arial" w:hAnsi="Arial"/>
        <w:rtl w:val="0"/>
        <w:lang w:val="en-US"/>
      </w:rPr>
      <w:t xml:space="preserve">     </w:t>
    </w:r>
    <w:r>
      <w:rPr>
        <w:rFonts w:ascii="Arial" w:cs="Arial" w:hAnsi="Arial" w:eastAsia="Arial"/>
      </w:rPr>
      <w:drawing xmlns:a="http://schemas.openxmlformats.org/drawingml/2006/main">
        <wp:inline distT="0" distB="0" distL="0" distR="0">
          <wp:extent cx="2179114" cy="788688"/>
          <wp:effectExtent l="0" t="0" r="0" b="0"/>
          <wp:docPr id="1073741826" name="officeArt object"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TextDescription automatically generated" descr="TextDescription automatically generated"/>
                  <pic:cNvPicPr>
                    <a:picLocks noChangeAspect="1"/>
                  </pic:cNvPicPr>
                </pic:nvPicPr>
                <pic:blipFill>
                  <a:blip r:embed="rId2">
                    <a:extLst/>
                  </a:blip>
                  <a:stretch>
                    <a:fillRect/>
                  </a:stretch>
                </pic:blipFill>
                <pic:spPr>
                  <a:xfrm>
                    <a:off x="0" y="0"/>
                    <a:ext cx="2179114" cy="788688"/>
                  </a:xfrm>
                  <a:prstGeom prst="rect">
                    <a:avLst/>
                  </a:prstGeom>
                  <a:ln w="12700" cap="flat">
                    <a:noFill/>
                    <a:miter lim="400000"/>
                  </a:ln>
                  <a:effectLst/>
                </pic:spPr>
              </pic:pic>
            </a:graphicData>
          </a:graphic>
        </wp:inline>
      </w:drawing>
    </w:r>
  </w:p>
  <w:p>
    <w:pPr>
      <w:pStyle w:val="Body A"/>
      <w:tabs>
        <w:tab w:val="left" w:pos="1185"/>
      </w:tabs>
      <w:jc w:val="center"/>
      <w:rPr>
        <w:rFonts w:ascii="Arial" w:cs="Arial" w:hAnsi="Arial" w:eastAsia="Arial"/>
        <w:b w:val="1"/>
        <w:bCs w:val="1"/>
        <w:sz w:val="36"/>
        <w:szCs w:val="36"/>
      </w:rPr>
    </w:pPr>
  </w:p>
  <w:p>
    <w:pPr>
      <w:pStyle w:val="Body A"/>
      <w:tabs>
        <w:tab w:val="left" w:pos="1185"/>
      </w:tabs>
      <w:jc w:val="center"/>
      <w:rPr>
        <w:rFonts w:ascii="Calibri" w:cs="Calibri" w:hAnsi="Calibri" w:eastAsia="Calibri"/>
        <w:b w:val="1"/>
        <w:bCs w:val="1"/>
        <w:sz w:val="36"/>
        <w:szCs w:val="36"/>
      </w:rPr>
    </w:pPr>
    <w:r>
      <w:rPr>
        <w:rFonts w:ascii="Calibri" w:hAnsi="Calibri"/>
        <w:b w:val="1"/>
        <w:bCs w:val="1"/>
        <w:sz w:val="36"/>
        <w:szCs w:val="36"/>
        <w:rtl w:val="0"/>
        <w:lang w:val="en-US"/>
      </w:rPr>
      <w:t>MEDIA RELEASE:</w:t>
    </w:r>
  </w:p>
  <w:p>
    <w:pPr>
      <w:pStyle w:val="Body A"/>
      <w:tabs>
        <w:tab w:val="left" w:pos="1185"/>
      </w:tabs>
      <w:jc w:val="center"/>
      <w:rPr>
        <w:rFonts w:ascii="Calibri" w:cs="Calibri" w:hAnsi="Calibri" w:eastAsia="Calibri"/>
        <w:b w:val="1"/>
        <w:bCs w:val="1"/>
        <w:sz w:val="32"/>
        <w:szCs w:val="32"/>
      </w:rPr>
    </w:pPr>
  </w:p>
  <w:p>
    <w:pPr>
      <w:pStyle w:val="Body A"/>
      <w:jc w:val="center"/>
    </w:pPr>
    <w:r>
      <w:rPr>
        <w:rFonts w:ascii="Calibri" w:hAnsi="Calibri"/>
        <w:b w:val="1"/>
        <w:bCs w:val="1"/>
        <w:sz w:val="32"/>
        <w:szCs w:val="32"/>
        <w:u w:val="single"/>
        <w:rtl w:val="0"/>
        <w:lang w:val="en-US"/>
      </w:rPr>
      <w:t>FISHROT three years on: a call for restorative justice</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0"/>
  </w:abstractNum>
  <w:abstractNum w:abstractNumId="3">
    <w:multiLevelType w:val="hybridMultilevel"/>
    <w:styleLink w:val="Imported Style 1.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1"/>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Calibri" w:cs="Calibri" w:hAnsi="Calibri" w:eastAsia="Calibri"/>
      <w:outline w:val="0"/>
      <w:color w:val="000000"/>
      <w:sz w:val="16"/>
      <w:szCs w:val="16"/>
      <w:u w:color="000000"/>
      <w14:textFill>
        <w14:solidFill>
          <w14:srgbClr w14:val="000000"/>
        </w14:solidFill>
      </w14:textFill>
    </w:rPr>
  </w:style>
  <w:style w:type="character" w:styleId="Hyperlink.1">
    <w:name w:val="Hyperlink.1"/>
    <w:basedOn w:val="Link"/>
    <w:next w:val="Hyperlink.1"/>
    <w:rPr>
      <w:outline w:val="0"/>
      <w:color w:val="000000"/>
      <w:sz w:val="16"/>
      <w:szCs w:val="16"/>
      <w:u w:color="000000"/>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1.0">
    <w:name w:val="Imported Style 1.0"/>
    <w:pPr>
      <w:numPr>
        <w:numId w:val="3"/>
      </w:numPr>
    </w:pPr>
  </w:style>
  <w:style w:type="character" w:styleId="None">
    <w:name w:val="None"/>
  </w:style>
  <w:style w:type="character" w:styleId="Hyperlink.2">
    <w:name w:val="Hyperlink.2"/>
    <w:basedOn w:val="None"/>
    <w:next w:val="Hyperlink.2"/>
    <w:rPr>
      <w:rFonts w:ascii="Calibri" w:cs="Calibri" w:hAnsi="Calibri" w:eastAsia="Calibri"/>
      <w:outline w:val="0"/>
      <w:color w:val="000000"/>
      <w:u w:val="single" w:color="000000"/>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theme" Target="theme/theme1.xml"/></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